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A2F" w:rsidRDefault="00E01A2F" w:rsidP="005E4675">
      <w:pPr>
        <w:spacing w:after="0" w:line="240" w:lineRule="auto"/>
        <w:jc w:val="center"/>
        <w:rPr>
          <w:rFonts w:ascii="Impact" w:eastAsia="Times New Roman" w:hAnsi="Impact" w:cs="Times New Roman"/>
          <w:color w:val="2F5496" w:themeColor="accent1" w:themeShade="BF"/>
          <w:sz w:val="44"/>
          <w:szCs w:val="24"/>
        </w:rPr>
      </w:pPr>
      <w:r w:rsidRPr="00E01A2F">
        <w:rPr>
          <w:rFonts w:ascii="Impact" w:eastAsia="Times New Roman" w:hAnsi="Impact" w:cs="Times New Roman"/>
          <w:color w:val="2F5496" w:themeColor="accent1" w:themeShade="BF"/>
          <w:sz w:val="44"/>
          <w:szCs w:val="24"/>
        </w:rPr>
        <w:t>Lawson Products, Inc.</w:t>
      </w:r>
      <w:r>
        <w:rPr>
          <w:rFonts w:ascii="Impact" w:eastAsia="Times New Roman" w:hAnsi="Impact" w:cs="Times New Roman"/>
          <w:color w:val="2F5496" w:themeColor="accent1" w:themeShade="BF"/>
          <w:sz w:val="44"/>
          <w:szCs w:val="24"/>
        </w:rPr>
        <w:t xml:space="preserve"> Info Sheet</w:t>
      </w:r>
    </w:p>
    <w:p w:rsidR="00E01A2F" w:rsidRDefault="00E01A2F" w:rsidP="005E4675">
      <w:pPr>
        <w:spacing w:after="0" w:line="240" w:lineRule="auto"/>
        <w:jc w:val="center"/>
        <w:rPr>
          <w:rFonts w:ascii="Impact" w:eastAsia="Times New Roman" w:hAnsi="Impact" w:cs="Times New Roman"/>
          <w:color w:val="2F5496" w:themeColor="accent1" w:themeShade="BF"/>
          <w:sz w:val="44"/>
          <w:szCs w:val="24"/>
        </w:rPr>
      </w:pPr>
    </w:p>
    <w:p w:rsidR="000101BE" w:rsidRDefault="000101BE" w:rsidP="005E4675">
      <w:pPr>
        <w:spacing w:after="0" w:line="240" w:lineRule="auto"/>
        <w:jc w:val="center"/>
        <w:rPr>
          <w:rFonts w:ascii="Impact" w:eastAsia="Times New Roman" w:hAnsi="Impact" w:cs="Times New Roman"/>
          <w:color w:val="2F5496" w:themeColor="accent1" w:themeShade="BF"/>
          <w:sz w:val="44"/>
          <w:szCs w:val="24"/>
        </w:rPr>
      </w:pPr>
      <w:r w:rsidRPr="00CE4675">
        <w:rPr>
          <w:rFonts w:ascii="Impact" w:eastAsia="Times New Roman" w:hAnsi="Impact" w:cs="Times New Roman"/>
          <w:color w:val="2F5496" w:themeColor="accent1" w:themeShade="BF"/>
          <w:sz w:val="44"/>
          <w:szCs w:val="24"/>
        </w:rPr>
        <w:t>Contract #</w:t>
      </w:r>
      <w:r w:rsidR="002905ED" w:rsidRPr="00CE4675">
        <w:rPr>
          <w:rFonts w:ascii="Impact" w:eastAsia="Times New Roman" w:hAnsi="Impact" w:cs="Times New Roman"/>
          <w:color w:val="2F5496" w:themeColor="accent1" w:themeShade="BF"/>
          <w:sz w:val="44"/>
          <w:szCs w:val="24"/>
        </w:rPr>
        <w:t xml:space="preserve"> </w:t>
      </w:r>
      <w:r w:rsidR="00CE4675" w:rsidRPr="00CE4675">
        <w:rPr>
          <w:rFonts w:ascii="Impact" w:eastAsia="Times New Roman" w:hAnsi="Impact" w:cs="Times New Roman"/>
          <w:color w:val="2F5496" w:themeColor="accent1" w:themeShade="BF"/>
          <w:sz w:val="44"/>
          <w:szCs w:val="24"/>
        </w:rPr>
        <w:t>SBPO20200087</w:t>
      </w:r>
    </w:p>
    <w:p w:rsidR="00AF1B5D" w:rsidRPr="00EA6AE4" w:rsidRDefault="00EA6AE4" w:rsidP="005E4675">
      <w:pPr>
        <w:spacing w:after="0" w:line="240" w:lineRule="auto"/>
        <w:jc w:val="center"/>
        <w:rPr>
          <w:rFonts w:ascii="Impact" w:eastAsia="Times New Roman" w:hAnsi="Impact" w:cs="Times New Roman"/>
          <w:color w:val="2F5496" w:themeColor="accent1" w:themeShade="BF"/>
          <w:sz w:val="44"/>
          <w:szCs w:val="24"/>
        </w:rPr>
      </w:pPr>
      <w:r>
        <w:rPr>
          <w:rFonts w:ascii="Impact" w:eastAsia="Times New Roman" w:hAnsi="Impact" w:cs="Times New Roman"/>
          <w:color w:val="2F5496" w:themeColor="accent1" w:themeShade="BF"/>
          <w:sz w:val="44"/>
          <w:szCs w:val="24"/>
        </w:rPr>
        <w:t>CONTRACT OVERVIEW</w:t>
      </w:r>
    </w:p>
    <w:p w:rsidR="00AF1B5D" w:rsidRPr="000E6894" w:rsidRDefault="00D265DB" w:rsidP="005E4675">
      <w:pPr>
        <w:spacing w:after="0" w:line="240" w:lineRule="auto"/>
        <w:jc w:val="center"/>
        <w:rPr>
          <w:rFonts w:ascii="Impact" w:eastAsia="Times New Roman" w:hAnsi="Impact" w:cs="Times New Roman"/>
          <w:color w:val="2F5496" w:themeColor="accent1" w:themeShade="BF"/>
          <w:sz w:val="44"/>
          <w:szCs w:val="24"/>
        </w:rPr>
      </w:pPr>
      <w:r w:rsidRPr="00EA6AE4">
        <w:rPr>
          <w:rFonts w:ascii="Impact" w:eastAsia="Times New Roman" w:hAnsi="Impact" w:cs="Times New Roman"/>
          <w:color w:val="2F5496" w:themeColor="accent1" w:themeShade="BF"/>
          <w:sz w:val="44"/>
          <w:szCs w:val="24"/>
        </w:rPr>
        <w:t>FACILITIES MRO</w:t>
      </w:r>
      <w:r>
        <w:rPr>
          <w:rFonts w:ascii="Impact" w:eastAsia="Times New Roman" w:hAnsi="Impact" w:cs="Times New Roman"/>
          <w:color w:val="2F5496" w:themeColor="accent1" w:themeShade="BF"/>
          <w:sz w:val="44"/>
          <w:szCs w:val="24"/>
        </w:rPr>
        <w:t xml:space="preserve"> </w:t>
      </w:r>
      <w:r w:rsidR="00AF1B5D" w:rsidRPr="000E6894">
        <w:rPr>
          <w:rFonts w:ascii="Impact" w:eastAsia="Times New Roman" w:hAnsi="Impact" w:cs="Times New Roman"/>
          <w:color w:val="2F5496" w:themeColor="accent1" w:themeShade="BF"/>
          <w:sz w:val="44"/>
          <w:szCs w:val="24"/>
        </w:rPr>
        <w:t>(</w:t>
      </w:r>
      <w:r w:rsidR="00AF1B5D" w:rsidRPr="000E6894">
        <w:rPr>
          <w:rFonts w:ascii="Impact" w:eastAsia="Times New Roman" w:hAnsi="Impact" w:cs="Times New Roman"/>
          <w:color w:val="2F5496" w:themeColor="accent1" w:themeShade="BF"/>
          <w:sz w:val="32"/>
          <w:szCs w:val="24"/>
        </w:rPr>
        <w:t>Maintenance, Repair and Operations)</w:t>
      </w:r>
    </w:p>
    <w:p w:rsidR="00EA158A" w:rsidRDefault="00AF1B5D" w:rsidP="005E4675">
      <w:pPr>
        <w:spacing w:after="0"/>
        <w:jc w:val="center"/>
        <w:rPr>
          <w:rFonts w:ascii="Impact" w:eastAsia="Times New Roman" w:hAnsi="Impact" w:cs="Times New Roman"/>
          <w:color w:val="2F5496" w:themeColor="accent1" w:themeShade="BF"/>
          <w:sz w:val="44"/>
          <w:szCs w:val="24"/>
        </w:rPr>
      </w:pPr>
      <w:r w:rsidRPr="00EA6AE4">
        <w:rPr>
          <w:rFonts w:ascii="Impact" w:eastAsia="Times New Roman" w:hAnsi="Impact" w:cs="Times New Roman"/>
          <w:color w:val="2F5496" w:themeColor="accent1" w:themeShade="BF"/>
          <w:sz w:val="44"/>
          <w:szCs w:val="24"/>
        </w:rPr>
        <w:t>STATE OF IDAHO</w:t>
      </w:r>
    </w:p>
    <w:p w:rsidR="000E6894" w:rsidRPr="00EA6AE4" w:rsidRDefault="000E6894" w:rsidP="005E4675">
      <w:pPr>
        <w:spacing w:after="0"/>
        <w:jc w:val="center"/>
        <w:rPr>
          <w:rFonts w:ascii="Impact" w:eastAsia="Times New Roman" w:hAnsi="Impact" w:cs="Times New Roman"/>
          <w:color w:val="2F5496" w:themeColor="accent1" w:themeShade="BF"/>
          <w:sz w:val="44"/>
          <w:szCs w:val="24"/>
        </w:rPr>
      </w:pPr>
    </w:p>
    <w:p w:rsidR="00AF1B5D" w:rsidRPr="00EA6AE4" w:rsidRDefault="00D265DB" w:rsidP="00D265DB">
      <w:pPr>
        <w:spacing w:after="0"/>
        <w:jc w:val="center"/>
        <w:rPr>
          <w:rFonts w:eastAsia="Times New Roman" w:cs="Times New Roman"/>
          <w:color w:val="767171" w:themeColor="background2" w:themeShade="80"/>
          <w:sz w:val="28"/>
          <w:szCs w:val="24"/>
        </w:rPr>
      </w:pPr>
      <w:r>
        <w:rPr>
          <w:rFonts w:eastAsia="Times New Roman" w:cs="Times New Roman"/>
          <w:color w:val="767171" w:themeColor="background2" w:themeShade="80"/>
          <w:sz w:val="28"/>
          <w:szCs w:val="24"/>
        </w:rPr>
        <w:t>The information provided in this Info Sheet is for</w:t>
      </w:r>
      <w:r w:rsidR="00E01A2F">
        <w:rPr>
          <w:rFonts w:eastAsia="Times New Roman" w:cs="Times New Roman"/>
          <w:color w:val="767171" w:themeColor="background2" w:themeShade="80"/>
          <w:sz w:val="28"/>
          <w:szCs w:val="24"/>
        </w:rPr>
        <w:t xml:space="preserve"> Lawson Products, Inc. </w:t>
      </w:r>
      <w:r>
        <w:rPr>
          <w:rFonts w:eastAsia="Times New Roman" w:cs="Times New Roman"/>
          <w:color w:val="767171" w:themeColor="background2" w:themeShade="80"/>
          <w:sz w:val="28"/>
          <w:szCs w:val="24"/>
        </w:rPr>
        <w:t>only.  Information will vary on a contract by contract basis.</w:t>
      </w:r>
    </w:p>
    <w:p w:rsidR="009E294A" w:rsidRDefault="009E294A" w:rsidP="005E4675">
      <w:pPr>
        <w:spacing w:after="0" w:line="240" w:lineRule="auto"/>
        <w:jc w:val="center"/>
        <w:rPr>
          <w:rFonts w:ascii="Impact" w:eastAsia="Times New Roman" w:hAnsi="Impact" w:cs="Times New Roman"/>
          <w:color w:val="2F5496" w:themeColor="accent1" w:themeShade="BF"/>
          <w:sz w:val="44"/>
          <w:szCs w:val="24"/>
        </w:rPr>
      </w:pPr>
    </w:p>
    <w:p w:rsidR="00AF1B5D" w:rsidRDefault="00AF1B5D" w:rsidP="005E4675">
      <w:pPr>
        <w:spacing w:after="0" w:line="240" w:lineRule="auto"/>
        <w:jc w:val="center"/>
        <w:rPr>
          <w:rFonts w:ascii="Impact" w:eastAsia="Times New Roman" w:hAnsi="Impact" w:cs="Times New Roman"/>
          <w:color w:val="2F5496" w:themeColor="accent1" w:themeShade="BF"/>
          <w:sz w:val="44"/>
          <w:szCs w:val="24"/>
        </w:rPr>
      </w:pPr>
      <w:r>
        <w:rPr>
          <w:rFonts w:ascii="Impact" w:eastAsia="Times New Roman" w:hAnsi="Impact" w:cs="Times New Roman"/>
          <w:color w:val="2F5496" w:themeColor="accent1" w:themeShade="BF"/>
          <w:sz w:val="44"/>
          <w:szCs w:val="24"/>
        </w:rPr>
        <w:t>CATEGORY</w:t>
      </w:r>
      <w:r w:rsidRPr="00E75100">
        <w:rPr>
          <w:rFonts w:ascii="Impact" w:eastAsia="Times New Roman" w:hAnsi="Impact" w:cs="Times New Roman"/>
          <w:color w:val="2F5496" w:themeColor="accent1" w:themeShade="BF"/>
          <w:sz w:val="44"/>
          <w:szCs w:val="24"/>
        </w:rPr>
        <w:t xml:space="preserve"> </w:t>
      </w:r>
      <w:r w:rsidR="00D265DB">
        <w:rPr>
          <w:rFonts w:ascii="Impact" w:eastAsia="Times New Roman" w:hAnsi="Impact" w:cs="Times New Roman"/>
          <w:color w:val="2F5496" w:themeColor="accent1" w:themeShade="BF"/>
          <w:sz w:val="44"/>
          <w:szCs w:val="24"/>
        </w:rPr>
        <w:t>AWARDS</w:t>
      </w:r>
    </w:p>
    <w:tbl>
      <w:tblPr>
        <w:tblW w:w="6947" w:type="dxa"/>
        <w:tblInd w:w="2065" w:type="dxa"/>
        <w:tblLook w:val="04A0" w:firstRow="1" w:lastRow="0" w:firstColumn="1" w:lastColumn="0" w:noHBand="0" w:noVBand="1"/>
      </w:tblPr>
      <w:tblGrid>
        <w:gridCol w:w="3098"/>
        <w:gridCol w:w="3849"/>
      </w:tblGrid>
      <w:tr w:rsidR="00E01A2F" w:rsidRPr="00C70C25" w:rsidTr="002905ED">
        <w:trPr>
          <w:trHeight w:val="524"/>
        </w:trPr>
        <w:tc>
          <w:tcPr>
            <w:tcW w:w="3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A2F" w:rsidRPr="00C70C25" w:rsidRDefault="00E01A2F" w:rsidP="005D0E9C">
            <w:pPr>
              <w:spacing w:after="0" w:line="240" w:lineRule="auto"/>
              <w:rPr>
                <w:rFonts w:eastAsia="Times New Roman" w:cs="Times New Roman"/>
                <w:b/>
                <w:bCs/>
                <w:sz w:val="18"/>
                <w:szCs w:val="20"/>
              </w:rPr>
            </w:pPr>
            <w:r>
              <w:rPr>
                <w:rFonts w:eastAsia="Times New Roman" w:cs="Times New Roman"/>
                <w:b/>
                <w:bCs/>
                <w:sz w:val="18"/>
                <w:szCs w:val="20"/>
              </w:rPr>
              <w:t>Lawson Products, Inc.</w:t>
            </w:r>
          </w:p>
        </w:tc>
        <w:tc>
          <w:tcPr>
            <w:tcW w:w="3849" w:type="dxa"/>
            <w:tcBorders>
              <w:top w:val="single" w:sz="4" w:space="0" w:color="auto"/>
              <w:left w:val="nil"/>
              <w:bottom w:val="single" w:sz="4" w:space="0" w:color="auto"/>
              <w:right w:val="single" w:sz="4" w:space="0" w:color="auto"/>
            </w:tcBorders>
            <w:shd w:val="clear" w:color="000000" w:fill="8EA9DB"/>
            <w:noWrap/>
            <w:vAlign w:val="bottom"/>
            <w:hideMark/>
          </w:tcPr>
          <w:p w:rsidR="00E01A2F" w:rsidRPr="00C70C25" w:rsidRDefault="00E01A2F" w:rsidP="00E01A2F">
            <w:pPr>
              <w:spacing w:after="0" w:line="240" w:lineRule="auto"/>
              <w:rPr>
                <w:rFonts w:eastAsia="Times New Roman" w:cs="Times New Roman"/>
                <w:b/>
                <w:bCs/>
                <w:sz w:val="18"/>
                <w:szCs w:val="20"/>
              </w:rPr>
            </w:pPr>
            <w:r w:rsidRPr="00C70C25">
              <w:rPr>
                <w:rFonts w:eastAsia="Times New Roman" w:cs="Times New Roman"/>
                <w:b/>
                <w:bCs/>
                <w:sz w:val="18"/>
                <w:szCs w:val="20"/>
              </w:rPr>
              <w:t xml:space="preserve">Cat </w:t>
            </w:r>
            <w:r>
              <w:rPr>
                <w:rFonts w:eastAsia="Times New Roman" w:cs="Times New Roman"/>
                <w:b/>
                <w:bCs/>
                <w:sz w:val="18"/>
                <w:szCs w:val="20"/>
              </w:rPr>
              <w:t>5 Fasteners</w:t>
            </w:r>
          </w:p>
        </w:tc>
      </w:tr>
    </w:tbl>
    <w:p w:rsidR="00D265DB" w:rsidRDefault="00D265DB" w:rsidP="005E4675">
      <w:pPr>
        <w:spacing w:after="0"/>
        <w:jc w:val="both"/>
      </w:pPr>
    </w:p>
    <w:p w:rsidR="00C4276C" w:rsidRDefault="00C4276C" w:rsidP="005E4675">
      <w:pPr>
        <w:spacing w:after="0"/>
        <w:jc w:val="both"/>
      </w:pPr>
    </w:p>
    <w:p w:rsidR="00C4276C" w:rsidRDefault="00C4276C" w:rsidP="005E4675">
      <w:pPr>
        <w:spacing w:after="0"/>
        <w:jc w:val="both"/>
      </w:pPr>
    </w:p>
    <w:p w:rsidR="00D265DB" w:rsidRDefault="00C4276C" w:rsidP="00D265DB">
      <w:pPr>
        <w:spacing w:after="0"/>
        <w:jc w:val="center"/>
        <w:rPr>
          <w:rFonts w:ascii="Impact" w:hAnsi="Impact"/>
          <w:color w:val="2F5496" w:themeColor="accent1" w:themeShade="BF"/>
          <w:sz w:val="44"/>
          <w:szCs w:val="24"/>
        </w:rPr>
      </w:pPr>
      <w:r w:rsidRPr="00E75100">
        <w:rPr>
          <w:rFonts w:ascii="Impact" w:hAnsi="Impact"/>
          <w:color w:val="2F5496" w:themeColor="accent1" w:themeShade="BF"/>
          <w:sz w:val="44"/>
          <w:szCs w:val="24"/>
        </w:rPr>
        <w:t>AWARDS BY CATEGORY</w:t>
      </w:r>
    </w:p>
    <w:p w:rsidR="00E01A2F" w:rsidRDefault="00E01A2F" w:rsidP="00E01A2F">
      <w:pPr>
        <w:spacing w:after="0"/>
        <w:jc w:val="center"/>
        <w:rPr>
          <w:rFonts w:eastAsia="Times New Roman" w:cs="Times New Roman"/>
          <w:color w:val="767171" w:themeColor="background2" w:themeShade="80"/>
          <w:sz w:val="28"/>
          <w:szCs w:val="24"/>
        </w:rPr>
      </w:pPr>
      <w:r>
        <w:rPr>
          <w:rFonts w:eastAsia="Times New Roman" w:cs="Times New Roman"/>
          <w:color w:val="767171" w:themeColor="background2" w:themeShade="80"/>
          <w:sz w:val="28"/>
          <w:szCs w:val="24"/>
        </w:rPr>
        <w:t>All Areas (A, B &amp; C) for all awarded categories.</w:t>
      </w:r>
    </w:p>
    <w:p w:rsidR="00E01A2F" w:rsidRDefault="00E01A2F" w:rsidP="00E01A2F">
      <w:pPr>
        <w:spacing w:after="0"/>
        <w:jc w:val="center"/>
        <w:rPr>
          <w:rFonts w:eastAsia="Times New Roman" w:cs="Times New Roman"/>
          <w:color w:val="767171" w:themeColor="background2" w:themeShade="80"/>
          <w:sz w:val="28"/>
          <w:szCs w:val="24"/>
        </w:rPr>
      </w:pPr>
    </w:p>
    <w:p w:rsidR="00E01A2F" w:rsidRPr="006E2F8E" w:rsidRDefault="00E01A2F" w:rsidP="00E01A2F">
      <w:pPr>
        <w:spacing w:after="0" w:line="240" w:lineRule="auto"/>
        <w:jc w:val="center"/>
        <w:rPr>
          <w:rFonts w:ascii="Impact" w:eastAsia="Times New Roman" w:hAnsi="Impact" w:cs="Times New Roman"/>
          <w:color w:val="2F5496" w:themeColor="accent1" w:themeShade="BF"/>
          <w:sz w:val="44"/>
          <w:szCs w:val="24"/>
        </w:rPr>
      </w:pPr>
      <w:r w:rsidRPr="006E2F8E">
        <w:rPr>
          <w:rFonts w:ascii="Impact" w:eastAsia="Times New Roman" w:hAnsi="Impact" w:cs="Times New Roman"/>
          <w:color w:val="2F5496" w:themeColor="accent1" w:themeShade="BF"/>
          <w:sz w:val="44"/>
          <w:szCs w:val="24"/>
        </w:rPr>
        <w:t>CATEGORY DISCOUNT PERCENTAGES</w:t>
      </w:r>
    </w:p>
    <w:p w:rsidR="00E01A2F" w:rsidRDefault="00E01A2F" w:rsidP="00E01A2F">
      <w:pPr>
        <w:spacing w:after="0"/>
        <w:jc w:val="both"/>
        <w:rPr>
          <w:b/>
        </w:rPr>
      </w:pPr>
    </w:p>
    <w:p w:rsidR="00E01A2F" w:rsidRDefault="00E01A2F" w:rsidP="00E01A2F">
      <w:pPr>
        <w:ind w:right="-36"/>
        <w:jc w:val="both"/>
      </w:pPr>
      <w:bookmarkStart w:id="0" w:name="_Hlk531077161"/>
      <w:r w:rsidRPr="00580111">
        <w:t xml:space="preserve">This percent discount will be the minimum allowable discount on </w:t>
      </w:r>
      <w:r>
        <w:t>Contract</w:t>
      </w:r>
      <w:r w:rsidRPr="00580111">
        <w:t xml:space="preserve"> purchases for all purchases </w:t>
      </w:r>
      <w:r>
        <w:t xml:space="preserve">in the designated Area, </w:t>
      </w:r>
      <w:r w:rsidRPr="00580111">
        <w:t xml:space="preserve">within </w:t>
      </w:r>
      <w:r>
        <w:t xml:space="preserve">that category. </w:t>
      </w:r>
      <w:r w:rsidRPr="00580111">
        <w:t xml:space="preserve">These discounts will be considered “Ceiling Pricing” in that a </w:t>
      </w:r>
      <w:r>
        <w:t>Contractor</w:t>
      </w:r>
      <w:r w:rsidRPr="00580111">
        <w:t xml:space="preserve"> </w:t>
      </w:r>
      <w:r>
        <w:t>may</w:t>
      </w:r>
      <w:r w:rsidRPr="00580111">
        <w:t xml:space="preserve"> increase the discount</w:t>
      </w:r>
      <w:r>
        <w:t>, or provide more advantageous pricing in any way</w:t>
      </w:r>
      <w:r w:rsidRPr="00580111">
        <w:t xml:space="preserve"> for any reason (example: high quantity, </w:t>
      </w:r>
      <w:r>
        <w:t>large</w:t>
      </w:r>
      <w:r w:rsidRPr="00580111">
        <w:t xml:space="preserve"> dollar</w:t>
      </w:r>
      <w:r>
        <w:t xml:space="preserve"> single purchase</w:t>
      </w:r>
      <w:r w:rsidRPr="00580111">
        <w:t xml:space="preserve">, </w:t>
      </w:r>
      <w:r>
        <w:t>etc.</w:t>
      </w:r>
      <w:r w:rsidRPr="00580111">
        <w:t xml:space="preserve">). </w:t>
      </w:r>
    </w:p>
    <w:tbl>
      <w:tblPr>
        <w:tblW w:w="9360" w:type="dxa"/>
        <w:tblInd w:w="350" w:type="dxa"/>
        <w:tblLook w:val="04A0" w:firstRow="1" w:lastRow="0" w:firstColumn="1" w:lastColumn="0" w:noHBand="0" w:noVBand="1"/>
      </w:tblPr>
      <w:tblGrid>
        <w:gridCol w:w="4580"/>
        <w:gridCol w:w="1630"/>
        <w:gridCol w:w="1620"/>
        <w:gridCol w:w="1530"/>
      </w:tblGrid>
      <w:tr w:rsidR="00E01A2F" w:rsidRPr="00580111" w:rsidTr="005D0E9C">
        <w:trPr>
          <w:trHeight w:val="450"/>
        </w:trPr>
        <w:tc>
          <w:tcPr>
            <w:tcW w:w="4580" w:type="dxa"/>
            <w:tcBorders>
              <w:top w:val="single" w:sz="8" w:space="0" w:color="auto"/>
              <w:left w:val="single" w:sz="8" w:space="0" w:color="auto"/>
              <w:bottom w:val="single" w:sz="8" w:space="0" w:color="auto"/>
              <w:right w:val="single" w:sz="4" w:space="0" w:color="auto"/>
            </w:tcBorders>
            <w:shd w:val="clear" w:color="000000" w:fill="BFBFBF"/>
            <w:vAlign w:val="center"/>
            <w:hideMark/>
          </w:tcPr>
          <w:bookmarkEnd w:id="0"/>
          <w:p w:rsidR="00E01A2F" w:rsidRPr="00580111" w:rsidRDefault="00E01A2F" w:rsidP="005D0E9C">
            <w:pPr>
              <w:jc w:val="both"/>
              <w:rPr>
                <w:rFonts w:cs="Times New Roman"/>
                <w:b/>
                <w:bCs/>
                <w:color w:val="000000"/>
                <w:sz w:val="24"/>
                <w:u w:val="single"/>
              </w:rPr>
            </w:pPr>
            <w:r w:rsidRPr="00580111">
              <w:rPr>
                <w:rFonts w:cs="Times New Roman"/>
                <w:b/>
                <w:bCs/>
                <w:color w:val="000000"/>
                <w:sz w:val="24"/>
                <w:u w:val="single"/>
              </w:rPr>
              <w:t>Mandatory Use Categories:</w:t>
            </w:r>
          </w:p>
        </w:tc>
        <w:tc>
          <w:tcPr>
            <w:tcW w:w="1630" w:type="dxa"/>
            <w:tcBorders>
              <w:top w:val="single" w:sz="8" w:space="0" w:color="auto"/>
              <w:left w:val="nil"/>
              <w:bottom w:val="single" w:sz="8" w:space="0" w:color="auto"/>
              <w:right w:val="single" w:sz="4" w:space="0" w:color="auto"/>
            </w:tcBorders>
            <w:shd w:val="clear" w:color="000000" w:fill="BFBFBF"/>
            <w:vAlign w:val="center"/>
            <w:hideMark/>
          </w:tcPr>
          <w:p w:rsidR="00E01A2F" w:rsidRPr="00580111" w:rsidRDefault="00E01A2F" w:rsidP="005D0E9C">
            <w:pPr>
              <w:jc w:val="center"/>
              <w:rPr>
                <w:rFonts w:cs="Times New Roman"/>
                <w:b/>
                <w:bCs/>
                <w:color w:val="000000"/>
                <w:sz w:val="24"/>
              </w:rPr>
            </w:pPr>
            <w:r w:rsidRPr="00580111">
              <w:rPr>
                <w:rFonts w:cs="Times New Roman"/>
                <w:b/>
                <w:bCs/>
                <w:color w:val="000000"/>
                <w:sz w:val="24"/>
              </w:rPr>
              <w:t>Area A</w:t>
            </w:r>
          </w:p>
        </w:tc>
        <w:tc>
          <w:tcPr>
            <w:tcW w:w="1620" w:type="dxa"/>
            <w:tcBorders>
              <w:top w:val="single" w:sz="8" w:space="0" w:color="auto"/>
              <w:left w:val="nil"/>
              <w:bottom w:val="single" w:sz="8" w:space="0" w:color="auto"/>
              <w:right w:val="single" w:sz="4" w:space="0" w:color="auto"/>
            </w:tcBorders>
            <w:shd w:val="clear" w:color="000000" w:fill="BFBFBF"/>
            <w:vAlign w:val="center"/>
            <w:hideMark/>
          </w:tcPr>
          <w:p w:rsidR="00E01A2F" w:rsidRPr="00580111" w:rsidRDefault="00E01A2F" w:rsidP="005D0E9C">
            <w:pPr>
              <w:jc w:val="center"/>
              <w:rPr>
                <w:rFonts w:cs="Times New Roman"/>
                <w:b/>
                <w:bCs/>
                <w:color w:val="000000"/>
                <w:sz w:val="24"/>
              </w:rPr>
            </w:pPr>
            <w:r w:rsidRPr="00580111">
              <w:rPr>
                <w:rFonts w:cs="Times New Roman"/>
                <w:b/>
                <w:bCs/>
                <w:color w:val="000000"/>
                <w:sz w:val="24"/>
              </w:rPr>
              <w:t>Area B</w:t>
            </w:r>
          </w:p>
        </w:tc>
        <w:tc>
          <w:tcPr>
            <w:tcW w:w="1530" w:type="dxa"/>
            <w:tcBorders>
              <w:top w:val="single" w:sz="8" w:space="0" w:color="auto"/>
              <w:left w:val="nil"/>
              <w:bottom w:val="single" w:sz="8" w:space="0" w:color="auto"/>
              <w:right w:val="single" w:sz="8" w:space="0" w:color="auto"/>
            </w:tcBorders>
            <w:shd w:val="clear" w:color="000000" w:fill="BFBFBF"/>
            <w:vAlign w:val="center"/>
            <w:hideMark/>
          </w:tcPr>
          <w:p w:rsidR="00E01A2F" w:rsidRPr="00580111" w:rsidRDefault="00E01A2F" w:rsidP="005D0E9C">
            <w:pPr>
              <w:jc w:val="center"/>
              <w:rPr>
                <w:rFonts w:cs="Times New Roman"/>
                <w:b/>
                <w:bCs/>
                <w:color w:val="000000"/>
                <w:sz w:val="24"/>
              </w:rPr>
            </w:pPr>
            <w:r w:rsidRPr="00580111">
              <w:rPr>
                <w:rFonts w:cs="Times New Roman"/>
                <w:b/>
                <w:bCs/>
                <w:color w:val="000000"/>
                <w:sz w:val="24"/>
              </w:rPr>
              <w:t>Area C</w:t>
            </w:r>
          </w:p>
        </w:tc>
      </w:tr>
      <w:tr w:rsidR="00E01A2F" w:rsidRPr="00580111" w:rsidTr="005D0E9C">
        <w:trPr>
          <w:trHeight w:val="450"/>
        </w:trPr>
        <w:tc>
          <w:tcPr>
            <w:tcW w:w="4580" w:type="dxa"/>
            <w:tcBorders>
              <w:top w:val="nil"/>
              <w:left w:val="single" w:sz="4" w:space="0" w:color="auto"/>
              <w:bottom w:val="single" w:sz="4" w:space="0" w:color="auto"/>
              <w:right w:val="single" w:sz="4" w:space="0" w:color="auto"/>
            </w:tcBorders>
            <w:shd w:val="clear" w:color="auto" w:fill="auto"/>
            <w:noWrap/>
            <w:vAlign w:val="center"/>
            <w:hideMark/>
          </w:tcPr>
          <w:p w:rsidR="00E01A2F" w:rsidRPr="00580111" w:rsidRDefault="00E01A2F" w:rsidP="00E01A2F">
            <w:pPr>
              <w:jc w:val="both"/>
              <w:rPr>
                <w:rFonts w:cs="Times New Roman"/>
                <w:color w:val="000000"/>
              </w:rPr>
            </w:pPr>
            <w:r>
              <w:rPr>
                <w:rFonts w:cs="Times New Roman"/>
                <w:color w:val="000000"/>
              </w:rPr>
              <w:t>5</w:t>
            </w:r>
            <w:r w:rsidRPr="00580111">
              <w:rPr>
                <w:rFonts w:cs="Times New Roman"/>
                <w:color w:val="000000"/>
              </w:rPr>
              <w:t xml:space="preserve">. </w:t>
            </w:r>
            <w:r>
              <w:rPr>
                <w:rFonts w:cs="Times New Roman"/>
                <w:color w:val="000000"/>
              </w:rPr>
              <w:t>Fasteners</w:t>
            </w:r>
          </w:p>
        </w:tc>
        <w:tc>
          <w:tcPr>
            <w:tcW w:w="1630" w:type="dxa"/>
            <w:tcBorders>
              <w:top w:val="nil"/>
              <w:left w:val="nil"/>
              <w:bottom w:val="single" w:sz="4" w:space="0" w:color="auto"/>
              <w:right w:val="single" w:sz="4" w:space="0" w:color="auto"/>
            </w:tcBorders>
            <w:shd w:val="clear" w:color="auto" w:fill="auto"/>
            <w:noWrap/>
            <w:vAlign w:val="center"/>
            <w:hideMark/>
          </w:tcPr>
          <w:p w:rsidR="00E01A2F" w:rsidRPr="00580111" w:rsidRDefault="00E01A2F" w:rsidP="005D0E9C">
            <w:pPr>
              <w:jc w:val="right"/>
              <w:rPr>
                <w:rFonts w:cs="Times New Roman"/>
                <w:color w:val="000000"/>
              </w:rPr>
            </w:pPr>
            <w:r>
              <w:rPr>
                <w:rFonts w:cs="Times New Roman"/>
                <w:color w:val="000000"/>
              </w:rPr>
              <w:t xml:space="preserve">74.368 </w:t>
            </w:r>
            <w:r w:rsidRPr="00580111">
              <w:rPr>
                <w:rFonts w:cs="Times New Roman"/>
                <w:color w:val="000000"/>
              </w:rPr>
              <w:t>%</w:t>
            </w:r>
          </w:p>
        </w:tc>
        <w:tc>
          <w:tcPr>
            <w:tcW w:w="1620" w:type="dxa"/>
            <w:tcBorders>
              <w:top w:val="nil"/>
              <w:left w:val="nil"/>
              <w:bottom w:val="single" w:sz="4" w:space="0" w:color="auto"/>
              <w:right w:val="single" w:sz="4" w:space="0" w:color="auto"/>
            </w:tcBorders>
            <w:shd w:val="clear" w:color="auto" w:fill="auto"/>
            <w:noWrap/>
            <w:vAlign w:val="center"/>
            <w:hideMark/>
          </w:tcPr>
          <w:p w:rsidR="00E01A2F" w:rsidRPr="00580111" w:rsidRDefault="00E01A2F" w:rsidP="005D0E9C">
            <w:pPr>
              <w:jc w:val="right"/>
              <w:rPr>
                <w:rFonts w:cs="Times New Roman"/>
                <w:color w:val="000000"/>
              </w:rPr>
            </w:pPr>
            <w:r>
              <w:rPr>
                <w:rFonts w:cs="Times New Roman"/>
                <w:color w:val="000000"/>
              </w:rPr>
              <w:t xml:space="preserve">74.368 </w:t>
            </w:r>
            <w:r w:rsidRPr="00580111">
              <w:rPr>
                <w:rFonts w:cs="Times New Roman"/>
                <w:color w:val="000000"/>
              </w:rPr>
              <w:t>%</w:t>
            </w:r>
          </w:p>
        </w:tc>
        <w:tc>
          <w:tcPr>
            <w:tcW w:w="1530" w:type="dxa"/>
            <w:tcBorders>
              <w:top w:val="nil"/>
              <w:left w:val="nil"/>
              <w:bottom w:val="single" w:sz="4" w:space="0" w:color="auto"/>
              <w:right w:val="single" w:sz="4" w:space="0" w:color="auto"/>
            </w:tcBorders>
            <w:shd w:val="clear" w:color="auto" w:fill="auto"/>
            <w:noWrap/>
            <w:vAlign w:val="center"/>
            <w:hideMark/>
          </w:tcPr>
          <w:p w:rsidR="00E01A2F" w:rsidRPr="00580111" w:rsidRDefault="00E01A2F" w:rsidP="005D0E9C">
            <w:pPr>
              <w:jc w:val="right"/>
              <w:rPr>
                <w:rFonts w:cs="Times New Roman"/>
                <w:b/>
                <w:bCs/>
                <w:color w:val="000000"/>
              </w:rPr>
            </w:pPr>
            <w:r>
              <w:rPr>
                <w:rFonts w:cs="Times New Roman"/>
                <w:color w:val="000000"/>
              </w:rPr>
              <w:t xml:space="preserve">74.368 </w:t>
            </w:r>
            <w:r w:rsidRPr="00580111">
              <w:rPr>
                <w:rFonts w:cs="Times New Roman"/>
                <w:color w:val="000000"/>
              </w:rPr>
              <w:t>%</w:t>
            </w:r>
          </w:p>
        </w:tc>
      </w:tr>
    </w:tbl>
    <w:p w:rsidR="00E01A2F" w:rsidRDefault="00E01A2F" w:rsidP="00E01A2F">
      <w:pPr>
        <w:ind w:right="-36"/>
      </w:pPr>
    </w:p>
    <w:p w:rsidR="00E01A2F" w:rsidRPr="00D265DB" w:rsidRDefault="00E01A2F" w:rsidP="004B3F0D">
      <w:pPr>
        <w:spacing w:after="0"/>
        <w:ind w:left="1350"/>
        <w:jc w:val="center"/>
        <w:rPr>
          <w:rFonts w:eastAsia="Times New Roman" w:cs="Times New Roman"/>
          <w:color w:val="767171" w:themeColor="background2" w:themeShade="80"/>
          <w:sz w:val="28"/>
          <w:szCs w:val="24"/>
        </w:rPr>
      </w:pPr>
    </w:p>
    <w:p w:rsidR="00D265DB" w:rsidRDefault="00D265DB" w:rsidP="005E4675">
      <w:pPr>
        <w:spacing w:after="0"/>
        <w:jc w:val="both"/>
      </w:pPr>
    </w:p>
    <w:p w:rsidR="00E01A2F" w:rsidRPr="00E75100" w:rsidRDefault="00E01A2F" w:rsidP="00E01A2F">
      <w:pPr>
        <w:spacing w:after="0" w:line="240" w:lineRule="auto"/>
        <w:jc w:val="center"/>
        <w:rPr>
          <w:rFonts w:ascii="Impact" w:eastAsia="Times New Roman" w:hAnsi="Impact" w:cs="Times New Roman"/>
          <w:color w:val="2F5496" w:themeColor="accent1" w:themeShade="BF"/>
          <w:sz w:val="44"/>
          <w:szCs w:val="24"/>
        </w:rPr>
      </w:pPr>
      <w:r w:rsidRPr="00E75100">
        <w:rPr>
          <w:rFonts w:ascii="Impact" w:eastAsia="Times New Roman" w:hAnsi="Impact" w:cs="Times New Roman"/>
          <w:color w:val="2F5496" w:themeColor="accent1" w:themeShade="BF"/>
          <w:sz w:val="44"/>
          <w:szCs w:val="24"/>
        </w:rPr>
        <w:t xml:space="preserve">CONTACT </w:t>
      </w:r>
      <w:r>
        <w:rPr>
          <w:rFonts w:ascii="Impact" w:eastAsia="Times New Roman" w:hAnsi="Impact" w:cs="Times New Roman"/>
          <w:color w:val="2F5496" w:themeColor="accent1" w:themeShade="BF"/>
          <w:sz w:val="44"/>
          <w:szCs w:val="24"/>
        </w:rPr>
        <w:t>INFORMATION</w:t>
      </w:r>
      <w:r w:rsidRPr="00E75100">
        <w:rPr>
          <w:rFonts w:ascii="Impact" w:eastAsia="Times New Roman" w:hAnsi="Impact" w:cs="Times New Roman"/>
          <w:color w:val="2F5496" w:themeColor="accent1" w:themeShade="BF"/>
          <w:sz w:val="44"/>
          <w:szCs w:val="24"/>
        </w:rPr>
        <w:t>:</w:t>
      </w:r>
    </w:p>
    <w:p w:rsidR="00E01A2F" w:rsidRDefault="00E01A2F" w:rsidP="00E01A2F">
      <w:pPr>
        <w:spacing w:after="0"/>
        <w:jc w:val="both"/>
        <w:rPr>
          <w:rFonts w:cs="Calibri"/>
          <w:b/>
          <w:spacing w:val="-3"/>
        </w:rPr>
      </w:pPr>
    </w:p>
    <w:p w:rsidR="00E01A2F" w:rsidRPr="00567ADC" w:rsidRDefault="00E01A2F" w:rsidP="00E01A2F">
      <w:pPr>
        <w:spacing w:after="0"/>
        <w:rPr>
          <w:b/>
        </w:rPr>
      </w:pPr>
      <w:r>
        <w:rPr>
          <w:b/>
        </w:rPr>
        <w:t xml:space="preserve">MAIN </w:t>
      </w:r>
      <w:r w:rsidRPr="00567ADC">
        <w:rPr>
          <w:b/>
        </w:rPr>
        <w:t>POINT OF CONTACT</w:t>
      </w:r>
      <w:r>
        <w:rPr>
          <w:b/>
        </w:rPr>
        <w:t xml:space="preserve"> </w:t>
      </w:r>
      <w:r>
        <w:rPr>
          <w:b/>
        </w:rPr>
        <w:tab/>
      </w:r>
      <w:r>
        <w:rPr>
          <w:b/>
        </w:rPr>
        <w:tab/>
      </w:r>
      <w:r>
        <w:rPr>
          <w:b/>
        </w:rPr>
        <w:tab/>
      </w:r>
      <w:r>
        <w:rPr>
          <w:b/>
        </w:rPr>
        <w:tab/>
      </w:r>
      <w:r>
        <w:rPr>
          <w:b/>
        </w:rPr>
        <w:tab/>
      </w:r>
      <w:r>
        <w:rPr>
          <w:b/>
        </w:rPr>
        <w:tab/>
      </w:r>
      <w:r w:rsidRPr="00567ADC">
        <w:rPr>
          <w:b/>
        </w:rPr>
        <w:t>BACKUP POINT OF CONTACT:</w:t>
      </w:r>
    </w:p>
    <w:p w:rsidR="00E01A2F" w:rsidRDefault="00E01A2F" w:rsidP="00E01A2F">
      <w:pPr>
        <w:spacing w:after="0"/>
      </w:pPr>
      <w:r>
        <w:t>Christina Nielsen</w:t>
      </w:r>
      <w:r w:rsidRPr="00E01A2F">
        <w:t xml:space="preserve"> </w:t>
      </w:r>
      <w:r>
        <w:tab/>
      </w:r>
      <w:r>
        <w:tab/>
      </w:r>
      <w:r>
        <w:tab/>
      </w:r>
      <w:r>
        <w:tab/>
      </w:r>
      <w:r>
        <w:tab/>
      </w:r>
      <w:r>
        <w:tab/>
      </w:r>
      <w:r>
        <w:tab/>
        <w:t>Ryan Mullally</w:t>
      </w:r>
    </w:p>
    <w:p w:rsidR="00E01A2F" w:rsidRDefault="00E01A2F" w:rsidP="00E01A2F">
      <w:pPr>
        <w:spacing w:after="0"/>
      </w:pPr>
      <w:r>
        <w:t>Director, Government Accounts</w:t>
      </w:r>
      <w:r>
        <w:tab/>
      </w:r>
      <w:r>
        <w:tab/>
      </w:r>
      <w:r>
        <w:tab/>
      </w:r>
      <w:r>
        <w:tab/>
      </w:r>
      <w:r>
        <w:tab/>
      </w:r>
      <w:r>
        <w:tab/>
        <w:t>Government Sales Account Manager</w:t>
      </w:r>
    </w:p>
    <w:p w:rsidR="00E01A2F" w:rsidRDefault="00E01A2F" w:rsidP="00E01A2F">
      <w:pPr>
        <w:spacing w:after="0"/>
      </w:pPr>
      <w:r>
        <w:t xml:space="preserve">800-890-8198 </w:t>
      </w:r>
      <w:r>
        <w:tab/>
      </w:r>
      <w:r>
        <w:tab/>
      </w:r>
      <w:r>
        <w:tab/>
      </w:r>
      <w:r>
        <w:tab/>
      </w:r>
      <w:r>
        <w:tab/>
      </w:r>
      <w:r>
        <w:tab/>
      </w:r>
      <w:r>
        <w:tab/>
      </w:r>
      <w:r>
        <w:tab/>
      </w:r>
      <w:r w:rsidRPr="00E01A2F">
        <w:t>469-400-7400</w:t>
      </w:r>
    </w:p>
    <w:p w:rsidR="00E01A2F" w:rsidRDefault="00E01A2F" w:rsidP="00E01A2F">
      <w:pPr>
        <w:spacing w:after="0"/>
      </w:pPr>
      <w:r w:rsidRPr="00E01A2F">
        <w:rPr>
          <w:rStyle w:val="Hyperlink"/>
        </w:rPr>
        <w:t>christina.nielsen@lawsonproducts.com</w:t>
      </w:r>
      <w:r w:rsidRPr="00E01A2F">
        <w:rPr>
          <w:rStyle w:val="Hyperlink"/>
        </w:rPr>
        <w:tab/>
      </w:r>
      <w:r>
        <w:tab/>
      </w:r>
      <w:r>
        <w:tab/>
      </w:r>
      <w:r>
        <w:tab/>
      </w:r>
      <w:r>
        <w:tab/>
      </w:r>
      <w:hyperlink r:id="rId5" w:history="1">
        <w:r w:rsidRPr="00BD508A">
          <w:rPr>
            <w:rStyle w:val="Hyperlink"/>
          </w:rPr>
          <w:t>ryan.mullally@lawsonproducts.com</w:t>
        </w:r>
      </w:hyperlink>
    </w:p>
    <w:p w:rsidR="00E01A2F" w:rsidRDefault="00E01A2F" w:rsidP="00E01A2F">
      <w:pPr>
        <w:spacing w:after="0"/>
      </w:pPr>
    </w:p>
    <w:p w:rsidR="00E01A2F" w:rsidRDefault="00E01A2F" w:rsidP="00E01A2F">
      <w:pPr>
        <w:spacing w:after="0"/>
        <w:jc w:val="center"/>
        <w:rPr>
          <w:b/>
        </w:rPr>
      </w:pPr>
      <w:r w:rsidRPr="00D265DB">
        <w:rPr>
          <w:b/>
        </w:rPr>
        <w:t>FOR INVOICING ISSUES:</w:t>
      </w:r>
    </w:p>
    <w:p w:rsidR="00E01A2F" w:rsidRDefault="00E01A2F" w:rsidP="00E01A2F">
      <w:pPr>
        <w:spacing w:after="0"/>
        <w:jc w:val="center"/>
      </w:pPr>
      <w:r>
        <w:t>NeDra Brewer</w:t>
      </w:r>
    </w:p>
    <w:p w:rsidR="00E01A2F" w:rsidRDefault="00E01A2F" w:rsidP="00E01A2F">
      <w:pPr>
        <w:spacing w:after="0"/>
        <w:jc w:val="center"/>
      </w:pPr>
      <w:r>
        <w:t>Supervisor – Customer Contact Center</w:t>
      </w:r>
      <w:r w:rsidRPr="005A24E0">
        <w:t xml:space="preserve"> </w:t>
      </w:r>
    </w:p>
    <w:p w:rsidR="00E01A2F" w:rsidRDefault="00E01A2F" w:rsidP="00E01A2F">
      <w:pPr>
        <w:spacing w:after="0"/>
        <w:jc w:val="center"/>
      </w:pPr>
      <w:r>
        <w:t>773-304-5239</w:t>
      </w:r>
    </w:p>
    <w:p w:rsidR="00E01A2F" w:rsidRPr="00E01A2F" w:rsidRDefault="00E01A2F" w:rsidP="00E01A2F">
      <w:pPr>
        <w:spacing w:after="0"/>
        <w:ind w:left="2880" w:firstLine="720"/>
        <w:jc w:val="both"/>
        <w:rPr>
          <w:rStyle w:val="Hyperlink"/>
        </w:rPr>
      </w:pPr>
      <w:r w:rsidRPr="00E01A2F">
        <w:rPr>
          <w:rStyle w:val="Hyperlink"/>
        </w:rPr>
        <w:t>billing.support@lawsonproducts.com</w:t>
      </w:r>
    </w:p>
    <w:p w:rsidR="00D265DB" w:rsidRDefault="00D265DB" w:rsidP="00D265DB">
      <w:pPr>
        <w:spacing w:after="0"/>
      </w:pPr>
    </w:p>
    <w:p w:rsidR="00D265DB" w:rsidRDefault="00D265DB" w:rsidP="006B14BF">
      <w:pPr>
        <w:spacing w:after="0"/>
        <w:jc w:val="both"/>
        <w:rPr>
          <w:b/>
        </w:rPr>
      </w:pPr>
    </w:p>
    <w:p w:rsidR="00D265DB" w:rsidRDefault="00D265DB" w:rsidP="006B14BF">
      <w:pPr>
        <w:spacing w:after="0"/>
        <w:jc w:val="both"/>
        <w:rPr>
          <w:b/>
        </w:rPr>
      </w:pPr>
    </w:p>
    <w:p w:rsidR="00D265DB" w:rsidRDefault="00D265DB" w:rsidP="00567ADC">
      <w:pPr>
        <w:spacing w:after="0" w:line="240" w:lineRule="auto"/>
        <w:jc w:val="center"/>
        <w:rPr>
          <w:rFonts w:ascii="Impact" w:eastAsia="Times New Roman" w:hAnsi="Impact" w:cs="Times New Roman"/>
          <w:color w:val="2F5496" w:themeColor="accent1" w:themeShade="BF"/>
          <w:sz w:val="44"/>
          <w:szCs w:val="24"/>
        </w:rPr>
      </w:pPr>
      <w:r w:rsidRPr="00D265DB">
        <w:rPr>
          <w:rFonts w:ascii="Impact" w:eastAsia="Times New Roman" w:hAnsi="Impact" w:cs="Times New Roman"/>
          <w:color w:val="2F5496" w:themeColor="accent1" w:themeShade="BF"/>
          <w:sz w:val="44"/>
          <w:szCs w:val="24"/>
        </w:rPr>
        <w:t>PHYSICAL LOCATIONS:</w:t>
      </w:r>
    </w:p>
    <w:p w:rsidR="00E94334" w:rsidRPr="00E94334" w:rsidRDefault="00E94334" w:rsidP="00E94334">
      <w:pPr>
        <w:jc w:val="both"/>
      </w:pPr>
      <w:r w:rsidRPr="00E94334">
        <w:t xml:space="preserve">Lawson has six state-of-the-art distribution centers across </w:t>
      </w:r>
      <w:r>
        <w:t xml:space="preserve">the US and </w:t>
      </w:r>
      <w:r w:rsidRPr="00E94334">
        <w:t xml:space="preserve">Canada. Lawson ships 99% of all lines complete within 24 hours from these six distribution centers and also offers will-call services at each center. Lawson ships FOB Destination for standard shipping methods. Lawson can guarantee next day delivery </w:t>
      </w:r>
      <w:r w:rsidR="000101BE" w:rsidRPr="00E94334">
        <w:t>in an emergency utilizing air freight service</w:t>
      </w:r>
      <w:r w:rsidRPr="00E94334">
        <w:t>, if necessary.  Lawson Products Distribution Centers are full stocking. Lawson Customer Pick-Up service in an emergency to pick up the necessary parts is available at our Distribution Centers through our will-call window. The following illustration demonstrates the geography serviced by each distribution center</w:t>
      </w:r>
      <w:r w:rsidR="000101BE">
        <w:t xml:space="preserve"> in the US</w:t>
      </w:r>
      <w:r w:rsidRPr="00E94334">
        <w:t>.</w:t>
      </w:r>
    </w:p>
    <w:p w:rsidR="00E94334" w:rsidRPr="00E94334" w:rsidRDefault="00E94334" w:rsidP="00E94334">
      <w:pPr>
        <w:jc w:val="both"/>
      </w:pPr>
      <w:r w:rsidRPr="00E94334">
        <w:rPr>
          <w:noProof/>
        </w:rPr>
        <w:drawing>
          <wp:anchor distT="0" distB="0" distL="114300" distR="114300" simplePos="0" relativeHeight="251659264" behindDoc="0" locked="0" layoutInCell="1" allowOverlap="1" wp14:anchorId="5C476869" wp14:editId="3A7D60FB">
            <wp:simplePos x="0" y="0"/>
            <wp:positionH relativeFrom="column">
              <wp:posOffset>2477135</wp:posOffset>
            </wp:positionH>
            <wp:positionV relativeFrom="paragraph">
              <wp:posOffset>136525</wp:posOffset>
            </wp:positionV>
            <wp:extent cx="3803650" cy="1705610"/>
            <wp:effectExtent l="0" t="0" r="6350" b="889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3650" cy="170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334">
        <w:t>USA</w:t>
      </w:r>
    </w:p>
    <w:p w:rsidR="00E94334" w:rsidRPr="00E94334" w:rsidRDefault="00E94334" w:rsidP="00E94334">
      <w:pPr>
        <w:pStyle w:val="NoSpacing"/>
        <w:rPr>
          <w:rFonts w:asciiTheme="minorHAnsi" w:eastAsiaTheme="minorHAnsi" w:hAnsiTheme="minorHAnsi" w:cstheme="minorBidi"/>
          <w:sz w:val="22"/>
          <w:szCs w:val="22"/>
        </w:rPr>
      </w:pPr>
      <w:r w:rsidRPr="00E94334">
        <w:rPr>
          <w:rFonts w:asciiTheme="minorHAnsi" w:eastAsiaTheme="minorHAnsi" w:hAnsiTheme="minorHAnsi" w:cstheme="minorBidi"/>
          <w:sz w:val="22"/>
          <w:szCs w:val="22"/>
        </w:rPr>
        <w:t>Lawson McCook – size: 420,000 SF</w:t>
      </w:r>
    </w:p>
    <w:p w:rsidR="00E94334" w:rsidRPr="00E94334" w:rsidRDefault="00E94334" w:rsidP="00E94334">
      <w:pPr>
        <w:pStyle w:val="NoSpacing"/>
        <w:jc w:val="both"/>
        <w:rPr>
          <w:rFonts w:asciiTheme="minorHAnsi" w:eastAsiaTheme="minorHAnsi" w:hAnsiTheme="minorHAnsi" w:cstheme="minorBidi"/>
          <w:sz w:val="22"/>
          <w:szCs w:val="22"/>
        </w:rPr>
      </w:pPr>
      <w:r w:rsidRPr="00E94334">
        <w:rPr>
          <w:rFonts w:asciiTheme="minorHAnsi" w:eastAsiaTheme="minorHAnsi" w:hAnsiTheme="minorHAnsi" w:cstheme="minorBidi"/>
          <w:sz w:val="22"/>
          <w:szCs w:val="22"/>
        </w:rPr>
        <w:tab/>
        <w:t>8801 W. 47th St.</w:t>
      </w:r>
      <w:r w:rsidRPr="00E94334">
        <w:rPr>
          <w:rFonts w:asciiTheme="minorHAnsi" w:eastAsiaTheme="minorHAnsi" w:hAnsiTheme="minorHAnsi" w:cstheme="minorBidi"/>
          <w:sz w:val="22"/>
          <w:szCs w:val="22"/>
        </w:rPr>
        <w:tab/>
      </w:r>
    </w:p>
    <w:p w:rsidR="00E94334" w:rsidRPr="00E94334" w:rsidRDefault="00E94334" w:rsidP="00E94334">
      <w:pPr>
        <w:pStyle w:val="NoSpacing"/>
        <w:jc w:val="both"/>
        <w:rPr>
          <w:rFonts w:asciiTheme="minorHAnsi" w:eastAsiaTheme="minorHAnsi" w:hAnsiTheme="minorHAnsi" w:cstheme="minorBidi"/>
          <w:sz w:val="22"/>
          <w:szCs w:val="22"/>
        </w:rPr>
      </w:pPr>
      <w:r w:rsidRPr="00E94334">
        <w:rPr>
          <w:rFonts w:asciiTheme="minorHAnsi" w:eastAsiaTheme="minorHAnsi" w:hAnsiTheme="minorHAnsi" w:cstheme="minorBidi"/>
          <w:sz w:val="22"/>
          <w:szCs w:val="22"/>
        </w:rPr>
        <w:tab/>
        <w:t>McCook, Illinois 60525</w:t>
      </w:r>
      <w:r w:rsidRPr="00E94334">
        <w:rPr>
          <w:rFonts w:asciiTheme="minorHAnsi" w:eastAsiaTheme="minorHAnsi" w:hAnsiTheme="minorHAnsi" w:cstheme="minorBidi"/>
          <w:sz w:val="22"/>
          <w:szCs w:val="22"/>
        </w:rPr>
        <w:tab/>
        <w:t xml:space="preserve"> </w:t>
      </w:r>
    </w:p>
    <w:p w:rsidR="00E94334" w:rsidRPr="00E94334" w:rsidRDefault="00E94334" w:rsidP="00E94334">
      <w:pPr>
        <w:pStyle w:val="NoSpacing"/>
        <w:jc w:val="both"/>
        <w:rPr>
          <w:rFonts w:asciiTheme="minorHAnsi" w:eastAsiaTheme="minorHAnsi" w:hAnsiTheme="minorHAnsi" w:cstheme="minorBidi"/>
          <w:sz w:val="22"/>
          <w:szCs w:val="22"/>
        </w:rPr>
      </w:pPr>
      <w:r w:rsidRPr="00E94334">
        <w:rPr>
          <w:rFonts w:asciiTheme="minorHAnsi" w:eastAsiaTheme="minorHAnsi" w:hAnsiTheme="minorHAnsi" w:cstheme="minorBidi"/>
          <w:sz w:val="22"/>
          <w:szCs w:val="22"/>
        </w:rPr>
        <w:tab/>
        <w:t>708-225-0100</w:t>
      </w:r>
    </w:p>
    <w:p w:rsidR="00E94334" w:rsidRPr="00E94334" w:rsidRDefault="00E94334" w:rsidP="00E94334">
      <w:pPr>
        <w:pStyle w:val="NoSpacing"/>
        <w:jc w:val="both"/>
        <w:rPr>
          <w:rFonts w:asciiTheme="minorHAnsi" w:eastAsiaTheme="minorHAnsi" w:hAnsiTheme="minorHAnsi" w:cstheme="minorBidi"/>
          <w:sz w:val="22"/>
          <w:szCs w:val="22"/>
        </w:rPr>
      </w:pPr>
      <w:r w:rsidRPr="00E94334">
        <w:rPr>
          <w:rFonts w:asciiTheme="minorHAnsi" w:eastAsiaTheme="minorHAnsi" w:hAnsiTheme="minorHAnsi" w:cstheme="minorBidi"/>
          <w:sz w:val="22"/>
          <w:szCs w:val="22"/>
        </w:rPr>
        <w:tab/>
      </w:r>
      <w:r w:rsidRPr="00E94334">
        <w:rPr>
          <w:rFonts w:asciiTheme="minorHAnsi" w:eastAsiaTheme="minorHAnsi" w:hAnsiTheme="minorHAnsi" w:cstheme="minorBidi"/>
          <w:sz w:val="22"/>
          <w:szCs w:val="22"/>
        </w:rPr>
        <w:tab/>
      </w:r>
    </w:p>
    <w:p w:rsidR="00E94334" w:rsidRPr="00E94334" w:rsidRDefault="00E94334" w:rsidP="00E94334">
      <w:pPr>
        <w:pStyle w:val="NoSpacing"/>
        <w:rPr>
          <w:rFonts w:asciiTheme="minorHAnsi" w:eastAsiaTheme="minorHAnsi" w:hAnsiTheme="minorHAnsi" w:cstheme="minorBidi"/>
          <w:sz w:val="22"/>
          <w:szCs w:val="22"/>
        </w:rPr>
      </w:pPr>
      <w:r w:rsidRPr="00E94334">
        <w:rPr>
          <w:rFonts w:asciiTheme="minorHAnsi" w:eastAsiaTheme="minorHAnsi" w:hAnsiTheme="minorHAnsi" w:cstheme="minorBidi"/>
          <w:sz w:val="22"/>
          <w:szCs w:val="22"/>
        </w:rPr>
        <w:t>Lawson Suwanee – size: 101,800 SF</w:t>
      </w:r>
    </w:p>
    <w:p w:rsidR="00E94334" w:rsidRPr="00E94334" w:rsidRDefault="00E94334" w:rsidP="00E94334">
      <w:pPr>
        <w:pStyle w:val="NoSpacing"/>
        <w:ind w:firstLine="720"/>
        <w:jc w:val="both"/>
        <w:rPr>
          <w:rFonts w:asciiTheme="minorHAnsi" w:eastAsiaTheme="minorHAnsi" w:hAnsiTheme="minorHAnsi" w:cstheme="minorBidi"/>
          <w:sz w:val="22"/>
          <w:szCs w:val="22"/>
        </w:rPr>
      </w:pPr>
      <w:r w:rsidRPr="00E94334">
        <w:rPr>
          <w:rFonts w:asciiTheme="minorHAnsi" w:eastAsiaTheme="minorHAnsi" w:hAnsiTheme="minorHAnsi" w:cstheme="minorBidi"/>
          <w:sz w:val="22"/>
          <w:szCs w:val="22"/>
        </w:rPr>
        <w:t>1197 Satellite Blvd.</w:t>
      </w:r>
      <w:r w:rsidRPr="00E94334">
        <w:rPr>
          <w:rFonts w:asciiTheme="minorHAnsi" w:eastAsiaTheme="minorHAnsi" w:hAnsiTheme="minorHAnsi" w:cstheme="minorBidi"/>
          <w:sz w:val="22"/>
          <w:szCs w:val="22"/>
        </w:rPr>
        <w:tab/>
      </w:r>
    </w:p>
    <w:p w:rsidR="00E94334" w:rsidRPr="00E94334" w:rsidRDefault="00E94334" w:rsidP="00E94334">
      <w:pPr>
        <w:pStyle w:val="NoSpacing"/>
        <w:jc w:val="both"/>
        <w:rPr>
          <w:rFonts w:asciiTheme="minorHAnsi" w:eastAsiaTheme="minorHAnsi" w:hAnsiTheme="minorHAnsi" w:cstheme="minorBidi"/>
          <w:sz w:val="22"/>
          <w:szCs w:val="22"/>
        </w:rPr>
      </w:pPr>
      <w:r w:rsidRPr="00E94334">
        <w:rPr>
          <w:rFonts w:asciiTheme="minorHAnsi" w:eastAsiaTheme="minorHAnsi" w:hAnsiTheme="minorHAnsi" w:cstheme="minorBidi"/>
          <w:sz w:val="22"/>
          <w:szCs w:val="22"/>
        </w:rPr>
        <w:tab/>
        <w:t>Suwanee, Georgia  30024</w:t>
      </w:r>
      <w:r w:rsidRPr="00E94334">
        <w:rPr>
          <w:rFonts w:asciiTheme="minorHAnsi" w:eastAsiaTheme="minorHAnsi" w:hAnsiTheme="minorHAnsi" w:cstheme="minorBidi"/>
          <w:sz w:val="22"/>
          <w:szCs w:val="22"/>
        </w:rPr>
        <w:tab/>
      </w:r>
    </w:p>
    <w:p w:rsidR="00E94334" w:rsidRPr="00E94334" w:rsidRDefault="00E94334" w:rsidP="00E94334">
      <w:pPr>
        <w:pStyle w:val="NoSpacing"/>
        <w:jc w:val="both"/>
        <w:rPr>
          <w:rFonts w:asciiTheme="minorHAnsi" w:eastAsiaTheme="minorHAnsi" w:hAnsiTheme="minorHAnsi" w:cstheme="minorBidi"/>
          <w:sz w:val="22"/>
          <w:szCs w:val="22"/>
        </w:rPr>
      </w:pPr>
    </w:p>
    <w:p w:rsidR="00E94334" w:rsidRPr="00E94334" w:rsidRDefault="00E94334" w:rsidP="00E94334">
      <w:pPr>
        <w:pStyle w:val="NoSpacing"/>
        <w:jc w:val="both"/>
        <w:rPr>
          <w:rFonts w:asciiTheme="minorHAnsi" w:eastAsiaTheme="minorHAnsi" w:hAnsiTheme="minorHAnsi" w:cstheme="minorBidi"/>
          <w:sz w:val="22"/>
          <w:szCs w:val="22"/>
        </w:rPr>
      </w:pPr>
      <w:r w:rsidRPr="00E94334">
        <w:rPr>
          <w:rFonts w:asciiTheme="minorHAnsi" w:eastAsiaTheme="minorHAnsi" w:hAnsiTheme="minorHAnsi" w:cstheme="minorBidi"/>
          <w:sz w:val="22"/>
          <w:szCs w:val="22"/>
        </w:rPr>
        <w:t>Lawson Reno – size: 111,248 SF</w:t>
      </w:r>
    </w:p>
    <w:p w:rsidR="00E94334" w:rsidRPr="00E94334" w:rsidRDefault="00E94334" w:rsidP="00E94334">
      <w:pPr>
        <w:pStyle w:val="NoSpacing"/>
        <w:ind w:firstLine="720"/>
        <w:jc w:val="both"/>
        <w:rPr>
          <w:rFonts w:asciiTheme="minorHAnsi" w:eastAsiaTheme="minorHAnsi" w:hAnsiTheme="minorHAnsi" w:cstheme="minorBidi"/>
          <w:sz w:val="22"/>
          <w:szCs w:val="22"/>
        </w:rPr>
      </w:pPr>
      <w:r w:rsidRPr="00E94334">
        <w:rPr>
          <w:rFonts w:asciiTheme="minorHAnsi" w:eastAsiaTheme="minorHAnsi" w:hAnsiTheme="minorHAnsi" w:cstheme="minorBidi"/>
          <w:sz w:val="22"/>
          <w:szCs w:val="22"/>
        </w:rPr>
        <w:t>1381 Capital Boulevard</w:t>
      </w:r>
    </w:p>
    <w:p w:rsidR="00E94334" w:rsidRPr="00E94334" w:rsidRDefault="00E94334" w:rsidP="00E94334">
      <w:pPr>
        <w:pStyle w:val="NoSpacing"/>
        <w:ind w:firstLine="720"/>
        <w:jc w:val="both"/>
        <w:rPr>
          <w:rFonts w:asciiTheme="minorHAnsi" w:eastAsiaTheme="minorHAnsi" w:hAnsiTheme="minorHAnsi" w:cstheme="minorBidi"/>
          <w:sz w:val="22"/>
          <w:szCs w:val="22"/>
        </w:rPr>
      </w:pPr>
      <w:r w:rsidRPr="00E94334">
        <w:rPr>
          <w:rFonts w:asciiTheme="minorHAnsi" w:eastAsiaTheme="minorHAnsi" w:hAnsiTheme="minorHAnsi" w:cstheme="minorBidi"/>
          <w:sz w:val="22"/>
          <w:szCs w:val="22"/>
        </w:rPr>
        <w:t>Reno, Nevada  89502</w:t>
      </w:r>
    </w:p>
    <w:p w:rsidR="00E94334" w:rsidRPr="00CC535C" w:rsidRDefault="00E94334" w:rsidP="00E94334">
      <w:pPr>
        <w:jc w:val="both"/>
        <w:rPr>
          <w:b/>
          <w:color w:val="323E4F" w:themeColor="text2" w:themeShade="BF"/>
          <w:sz w:val="20"/>
          <w:szCs w:val="20"/>
        </w:rPr>
      </w:pPr>
    </w:p>
    <w:p w:rsidR="00E05B66" w:rsidRDefault="00E05B66" w:rsidP="00567ADC">
      <w:pPr>
        <w:spacing w:after="0" w:line="240" w:lineRule="auto"/>
        <w:jc w:val="center"/>
        <w:rPr>
          <w:rFonts w:ascii="Impact" w:eastAsia="Times New Roman" w:hAnsi="Impact" w:cs="Times New Roman"/>
          <w:color w:val="2F5496" w:themeColor="accent1" w:themeShade="BF"/>
          <w:sz w:val="44"/>
          <w:szCs w:val="24"/>
        </w:rPr>
      </w:pPr>
    </w:p>
    <w:p w:rsidR="00D265DB" w:rsidRPr="00567ADC" w:rsidRDefault="00567ADC" w:rsidP="00567ADC">
      <w:pPr>
        <w:spacing w:after="0" w:line="240" w:lineRule="auto"/>
        <w:jc w:val="center"/>
        <w:rPr>
          <w:rFonts w:ascii="Impact" w:eastAsia="Times New Roman" w:hAnsi="Impact" w:cs="Times New Roman"/>
          <w:color w:val="2F5496" w:themeColor="accent1" w:themeShade="BF"/>
          <w:sz w:val="44"/>
          <w:szCs w:val="24"/>
        </w:rPr>
      </w:pPr>
      <w:r w:rsidRPr="00567ADC">
        <w:rPr>
          <w:rFonts w:ascii="Impact" w:eastAsia="Times New Roman" w:hAnsi="Impact" w:cs="Times New Roman"/>
          <w:color w:val="2F5496" w:themeColor="accent1" w:themeShade="BF"/>
          <w:sz w:val="44"/>
          <w:szCs w:val="24"/>
        </w:rPr>
        <w:lastRenderedPageBreak/>
        <w:t>ORDERING INFORMATION</w:t>
      </w:r>
      <w:r>
        <w:rPr>
          <w:rFonts w:ascii="Impact" w:eastAsia="Times New Roman" w:hAnsi="Impact" w:cs="Times New Roman"/>
          <w:color w:val="2F5496" w:themeColor="accent1" w:themeShade="BF"/>
          <w:sz w:val="44"/>
          <w:szCs w:val="24"/>
        </w:rPr>
        <w:t>:</w:t>
      </w:r>
    </w:p>
    <w:p w:rsidR="00567ADC" w:rsidRDefault="00567ADC" w:rsidP="006B14BF">
      <w:pPr>
        <w:spacing w:after="0"/>
        <w:jc w:val="both"/>
        <w:rPr>
          <w:b/>
        </w:rPr>
      </w:pPr>
    </w:p>
    <w:p w:rsidR="00567ADC" w:rsidRPr="00D265DB" w:rsidRDefault="00567ADC" w:rsidP="00567ADC">
      <w:pPr>
        <w:spacing w:after="0"/>
        <w:rPr>
          <w:b/>
        </w:rPr>
      </w:pPr>
      <w:r>
        <w:rPr>
          <w:b/>
        </w:rPr>
        <w:t>HOW TO PLACE</w:t>
      </w:r>
      <w:r w:rsidRPr="00D265DB">
        <w:rPr>
          <w:b/>
        </w:rPr>
        <w:t xml:space="preserve"> AN ORDER ONLINE:</w:t>
      </w:r>
    </w:p>
    <w:p w:rsidR="00E15542" w:rsidRDefault="00E15542" w:rsidP="00E15542">
      <w:pPr>
        <w:pStyle w:val="Default"/>
      </w:pPr>
    </w:p>
    <w:p w:rsidR="00E15542" w:rsidRDefault="00E15542" w:rsidP="00E15542">
      <w:pPr>
        <w:pStyle w:val="ListParagraph"/>
        <w:numPr>
          <w:ilvl w:val="0"/>
          <w:numId w:val="9"/>
        </w:numPr>
        <w:spacing w:after="0"/>
      </w:pPr>
      <w:r>
        <w:t xml:space="preserve"> </w:t>
      </w:r>
      <w:r w:rsidRPr="006F7276">
        <w:rPr>
          <w:b/>
          <w:color w:val="C00000"/>
        </w:rPr>
        <w:t>Log into your State of Idaho</w:t>
      </w:r>
      <w:r>
        <w:rPr>
          <w:b/>
          <w:color w:val="C00000"/>
        </w:rPr>
        <w:t xml:space="preserve"> agency</w:t>
      </w:r>
      <w:r w:rsidRPr="006F7276">
        <w:rPr>
          <w:b/>
          <w:color w:val="C00000"/>
        </w:rPr>
        <w:t xml:space="preserve"> </w:t>
      </w:r>
      <w:r>
        <w:rPr>
          <w:b/>
          <w:color w:val="C00000"/>
        </w:rPr>
        <w:t xml:space="preserve">Lawson </w:t>
      </w:r>
      <w:r w:rsidRPr="006F7276">
        <w:rPr>
          <w:b/>
          <w:color w:val="C00000"/>
        </w:rPr>
        <w:t>account number at:</w:t>
      </w:r>
      <w:r w:rsidRPr="006F7276">
        <w:rPr>
          <w:color w:val="C00000"/>
        </w:rPr>
        <w:t xml:space="preserve"> </w:t>
      </w:r>
      <w:hyperlink r:id="rId7" w:history="1">
        <w:r w:rsidRPr="00BD508A">
          <w:rPr>
            <w:rStyle w:val="Hyperlink"/>
          </w:rPr>
          <w:t>www.lawsonproducts.com</w:t>
        </w:r>
      </w:hyperlink>
    </w:p>
    <w:p w:rsidR="00E15542" w:rsidRDefault="00E15542" w:rsidP="00E15542">
      <w:pPr>
        <w:pStyle w:val="Default"/>
      </w:pPr>
    </w:p>
    <w:p w:rsidR="00E15542" w:rsidRDefault="002905ED" w:rsidP="00E15542">
      <w:pPr>
        <w:pStyle w:val="Default"/>
        <w:rPr>
          <w:sz w:val="22"/>
          <w:szCs w:val="22"/>
        </w:rPr>
      </w:pPr>
      <w:r>
        <w:rPr>
          <w:sz w:val="22"/>
          <w:szCs w:val="22"/>
        </w:rPr>
        <w:t>1</w:t>
      </w:r>
      <w:r w:rsidR="00E15542">
        <w:rPr>
          <w:sz w:val="22"/>
          <w:szCs w:val="22"/>
        </w:rPr>
        <w:t xml:space="preserve">. Click on LOGIN/REGISTER link at the top left corner of the web page. </w:t>
      </w:r>
    </w:p>
    <w:p w:rsidR="004B3F0D" w:rsidRDefault="004B3F0D" w:rsidP="00E15542">
      <w:pPr>
        <w:pStyle w:val="Default"/>
        <w:rPr>
          <w:sz w:val="22"/>
          <w:szCs w:val="22"/>
        </w:rPr>
      </w:pPr>
    </w:p>
    <w:p w:rsidR="00E15542" w:rsidRDefault="00E15542" w:rsidP="004B3F0D">
      <w:pPr>
        <w:pStyle w:val="Default"/>
        <w:tabs>
          <w:tab w:val="left" w:pos="450"/>
        </w:tabs>
        <w:ind w:left="1980"/>
        <w:rPr>
          <w:sz w:val="22"/>
          <w:szCs w:val="22"/>
        </w:rPr>
      </w:pPr>
      <w:r>
        <w:rPr>
          <w:noProof/>
          <w:sz w:val="22"/>
          <w:szCs w:val="22"/>
        </w:rPr>
        <w:drawing>
          <wp:inline distT="0" distB="0" distL="0" distR="0">
            <wp:extent cx="3457575" cy="1209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1209675"/>
                    </a:xfrm>
                    <a:prstGeom prst="rect">
                      <a:avLst/>
                    </a:prstGeom>
                    <a:noFill/>
                    <a:ln>
                      <a:noFill/>
                    </a:ln>
                  </pic:spPr>
                </pic:pic>
              </a:graphicData>
            </a:graphic>
          </wp:inline>
        </w:drawing>
      </w:r>
    </w:p>
    <w:p w:rsidR="00E15542" w:rsidRDefault="00E15542" w:rsidP="00E15542">
      <w:pPr>
        <w:pStyle w:val="Default"/>
        <w:rPr>
          <w:sz w:val="22"/>
          <w:szCs w:val="22"/>
        </w:rPr>
      </w:pPr>
    </w:p>
    <w:p w:rsidR="00E15542" w:rsidRDefault="002905ED" w:rsidP="00E15542">
      <w:pPr>
        <w:pStyle w:val="Default"/>
        <w:rPr>
          <w:sz w:val="22"/>
          <w:szCs w:val="22"/>
        </w:rPr>
      </w:pPr>
      <w:r>
        <w:rPr>
          <w:sz w:val="22"/>
          <w:szCs w:val="22"/>
        </w:rPr>
        <w:t>2</w:t>
      </w:r>
      <w:r w:rsidR="00E15542">
        <w:rPr>
          <w:sz w:val="22"/>
          <w:szCs w:val="22"/>
        </w:rPr>
        <w:t xml:space="preserve">. On the page that opens up next, click on “Yes, my organization has an account” and enter organization account number and zip code in the spaces provided and click “Next” button. </w:t>
      </w:r>
    </w:p>
    <w:p w:rsidR="00E15542" w:rsidRDefault="00E15542" w:rsidP="00E15542">
      <w:pPr>
        <w:pStyle w:val="Default"/>
        <w:rPr>
          <w:sz w:val="22"/>
          <w:szCs w:val="22"/>
        </w:rPr>
      </w:pPr>
    </w:p>
    <w:p w:rsidR="00E15542" w:rsidRDefault="00E15542" w:rsidP="004B3F0D">
      <w:pPr>
        <w:pStyle w:val="Default"/>
        <w:ind w:left="1080"/>
        <w:rPr>
          <w:sz w:val="22"/>
          <w:szCs w:val="22"/>
        </w:rPr>
      </w:pPr>
      <w:r>
        <w:rPr>
          <w:noProof/>
          <w:sz w:val="22"/>
          <w:szCs w:val="22"/>
        </w:rPr>
        <w:drawing>
          <wp:inline distT="0" distB="0" distL="0" distR="0">
            <wp:extent cx="5523865" cy="341245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1220" cy="3429354"/>
                    </a:xfrm>
                    <a:prstGeom prst="rect">
                      <a:avLst/>
                    </a:prstGeom>
                    <a:noFill/>
                    <a:ln>
                      <a:noFill/>
                    </a:ln>
                  </pic:spPr>
                </pic:pic>
              </a:graphicData>
            </a:graphic>
          </wp:inline>
        </w:drawing>
      </w:r>
    </w:p>
    <w:p w:rsidR="00E15542" w:rsidRDefault="00E15542" w:rsidP="00E15542">
      <w:pPr>
        <w:pStyle w:val="Default"/>
        <w:rPr>
          <w:sz w:val="22"/>
          <w:szCs w:val="22"/>
        </w:rPr>
      </w:pPr>
    </w:p>
    <w:p w:rsidR="00E15542" w:rsidRDefault="002905ED" w:rsidP="00E15542">
      <w:pPr>
        <w:pStyle w:val="Default"/>
        <w:rPr>
          <w:sz w:val="22"/>
          <w:szCs w:val="22"/>
        </w:rPr>
      </w:pPr>
      <w:r>
        <w:rPr>
          <w:sz w:val="22"/>
          <w:szCs w:val="22"/>
        </w:rPr>
        <w:t>3</w:t>
      </w:r>
      <w:r w:rsidR="00E15542">
        <w:rPr>
          <w:sz w:val="22"/>
          <w:szCs w:val="22"/>
        </w:rPr>
        <w:t xml:space="preserve">. On the next page, fill out your details in the “Your Information” section. Choose a user ID, password, and security question to secure your account. Please choose a user ID and password that are easy to remember. </w:t>
      </w:r>
    </w:p>
    <w:p w:rsidR="00E15542" w:rsidRDefault="00E15542" w:rsidP="00E15542">
      <w:pPr>
        <w:pStyle w:val="Default"/>
        <w:rPr>
          <w:sz w:val="22"/>
          <w:szCs w:val="22"/>
        </w:rPr>
      </w:pPr>
    </w:p>
    <w:p w:rsidR="00E15542" w:rsidRDefault="00E15542" w:rsidP="004B3F0D">
      <w:pPr>
        <w:pStyle w:val="Default"/>
        <w:ind w:left="1080"/>
        <w:rPr>
          <w:sz w:val="22"/>
          <w:szCs w:val="22"/>
        </w:rPr>
      </w:pPr>
      <w:r>
        <w:rPr>
          <w:noProof/>
          <w:sz w:val="22"/>
          <w:szCs w:val="22"/>
        </w:rPr>
        <w:lastRenderedPageBreak/>
        <w:drawing>
          <wp:inline distT="0" distB="0" distL="0" distR="0">
            <wp:extent cx="5143312" cy="4244917"/>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265" cy="4253131"/>
                    </a:xfrm>
                    <a:prstGeom prst="rect">
                      <a:avLst/>
                    </a:prstGeom>
                    <a:noFill/>
                    <a:ln>
                      <a:noFill/>
                    </a:ln>
                  </pic:spPr>
                </pic:pic>
              </a:graphicData>
            </a:graphic>
          </wp:inline>
        </w:drawing>
      </w:r>
    </w:p>
    <w:p w:rsidR="00E15542" w:rsidRDefault="00E15542" w:rsidP="00E15542">
      <w:pPr>
        <w:pStyle w:val="Default"/>
        <w:rPr>
          <w:sz w:val="22"/>
          <w:szCs w:val="22"/>
        </w:rPr>
      </w:pPr>
    </w:p>
    <w:p w:rsidR="00E15542" w:rsidRDefault="00E15542" w:rsidP="00E15542">
      <w:pPr>
        <w:pStyle w:val="Default"/>
      </w:pPr>
    </w:p>
    <w:p w:rsidR="00E15542" w:rsidRDefault="002905ED" w:rsidP="00E15542">
      <w:pPr>
        <w:pStyle w:val="Default"/>
        <w:rPr>
          <w:sz w:val="22"/>
          <w:szCs w:val="22"/>
        </w:rPr>
      </w:pPr>
      <w:r>
        <w:rPr>
          <w:sz w:val="22"/>
          <w:szCs w:val="22"/>
        </w:rPr>
        <w:t>4</w:t>
      </w:r>
      <w:r w:rsidR="00E15542">
        <w:rPr>
          <w:sz w:val="22"/>
          <w:szCs w:val="22"/>
        </w:rPr>
        <w:t>. Agree to the terms and conditions and click the “Submit” button to save the information and create your account.</w:t>
      </w:r>
    </w:p>
    <w:p w:rsidR="00E15542" w:rsidRDefault="00E15542" w:rsidP="00E15542">
      <w:pPr>
        <w:pStyle w:val="Default"/>
        <w:rPr>
          <w:sz w:val="22"/>
          <w:szCs w:val="22"/>
        </w:rPr>
      </w:pPr>
      <w:r>
        <w:rPr>
          <w:sz w:val="22"/>
          <w:szCs w:val="22"/>
        </w:rPr>
        <w:t xml:space="preserve"> </w:t>
      </w:r>
    </w:p>
    <w:p w:rsidR="00E15542" w:rsidRDefault="00E15542" w:rsidP="00E15542">
      <w:pPr>
        <w:pStyle w:val="Default"/>
        <w:rPr>
          <w:sz w:val="22"/>
          <w:szCs w:val="22"/>
        </w:rPr>
      </w:pPr>
      <w:bookmarkStart w:id="1" w:name="_GoBack"/>
      <w:r>
        <w:rPr>
          <w:noProof/>
          <w:sz w:val="22"/>
          <w:szCs w:val="22"/>
        </w:rPr>
        <w:drawing>
          <wp:inline distT="0" distB="0" distL="0" distR="0">
            <wp:extent cx="6581775" cy="1400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1775" cy="1400175"/>
                    </a:xfrm>
                    <a:prstGeom prst="rect">
                      <a:avLst/>
                    </a:prstGeom>
                    <a:noFill/>
                    <a:ln>
                      <a:noFill/>
                    </a:ln>
                  </pic:spPr>
                </pic:pic>
              </a:graphicData>
            </a:graphic>
          </wp:inline>
        </w:drawing>
      </w:r>
      <w:bookmarkEnd w:id="1"/>
    </w:p>
    <w:p w:rsidR="00E15542" w:rsidRDefault="00E15542" w:rsidP="00E15542">
      <w:pPr>
        <w:pStyle w:val="Default"/>
        <w:rPr>
          <w:sz w:val="22"/>
          <w:szCs w:val="22"/>
        </w:rPr>
      </w:pPr>
    </w:p>
    <w:p w:rsidR="00583199" w:rsidRPr="00E94334" w:rsidRDefault="00E94334" w:rsidP="00E94334">
      <w:pPr>
        <w:pStyle w:val="ListParagraph"/>
        <w:numPr>
          <w:ilvl w:val="0"/>
          <w:numId w:val="9"/>
        </w:numPr>
        <w:spacing w:after="0"/>
        <w:rPr>
          <w:b/>
        </w:rPr>
      </w:pPr>
      <w:r w:rsidRPr="00E94334">
        <w:rPr>
          <w:b/>
          <w:color w:val="C00000"/>
        </w:rPr>
        <w:t xml:space="preserve">For registration support, </w:t>
      </w:r>
      <w:r w:rsidR="00583199" w:rsidRPr="00E94334">
        <w:rPr>
          <w:b/>
          <w:color w:val="C00000"/>
        </w:rPr>
        <w:t xml:space="preserve">contract the </w:t>
      </w:r>
      <w:r w:rsidR="002905ED">
        <w:rPr>
          <w:b/>
          <w:color w:val="C00000"/>
        </w:rPr>
        <w:t xml:space="preserve">Lawson </w:t>
      </w:r>
      <w:r w:rsidR="00583199" w:rsidRPr="00E94334">
        <w:rPr>
          <w:b/>
          <w:color w:val="C00000"/>
        </w:rPr>
        <w:t xml:space="preserve">Web Customer Care Team </w:t>
      </w:r>
      <w:r w:rsidRPr="00E94334">
        <w:rPr>
          <w:b/>
          <w:color w:val="C00000"/>
        </w:rPr>
        <w:t xml:space="preserve">at </w:t>
      </w:r>
      <w:hyperlink r:id="rId12" w:history="1">
        <w:r w:rsidRPr="00E94334">
          <w:rPr>
            <w:rStyle w:val="Hyperlink"/>
            <w:b/>
          </w:rPr>
          <w:t>WebCustomer.Care@lawsonproducts.com</w:t>
        </w:r>
      </w:hyperlink>
      <w:r w:rsidRPr="00E94334">
        <w:rPr>
          <w:b/>
          <w:color w:val="C00000"/>
        </w:rPr>
        <w:t xml:space="preserve"> or call </w:t>
      </w:r>
      <w:r>
        <w:rPr>
          <w:b/>
          <w:color w:val="C00000"/>
        </w:rPr>
        <w:t xml:space="preserve">Web Customer Care Team at </w:t>
      </w:r>
      <w:r w:rsidRPr="00E94334">
        <w:rPr>
          <w:b/>
          <w:color w:val="C00000"/>
        </w:rPr>
        <w:t xml:space="preserve">773.304.5050 ext. </w:t>
      </w:r>
      <w:r>
        <w:rPr>
          <w:b/>
          <w:color w:val="C00000"/>
        </w:rPr>
        <w:t>70082</w:t>
      </w:r>
    </w:p>
    <w:p w:rsidR="00E94334" w:rsidRDefault="00E94334" w:rsidP="00567ADC">
      <w:pPr>
        <w:spacing w:after="0"/>
        <w:rPr>
          <w:b/>
        </w:rPr>
      </w:pPr>
    </w:p>
    <w:p w:rsidR="00567ADC" w:rsidRPr="00D265DB" w:rsidRDefault="00567ADC" w:rsidP="00567ADC">
      <w:pPr>
        <w:spacing w:after="0"/>
        <w:rPr>
          <w:b/>
        </w:rPr>
      </w:pPr>
      <w:r>
        <w:rPr>
          <w:b/>
        </w:rPr>
        <w:t>HOW TO PLACE</w:t>
      </w:r>
      <w:r w:rsidRPr="00D265DB">
        <w:rPr>
          <w:b/>
        </w:rPr>
        <w:t xml:space="preserve"> AN ORDER OVER THE PHONE:</w:t>
      </w:r>
    </w:p>
    <w:p w:rsidR="00567ADC" w:rsidRDefault="00D4723D" w:rsidP="00567ADC">
      <w:pPr>
        <w:spacing w:after="0"/>
        <w:rPr>
          <w:rFonts w:ascii="Verdana" w:hAnsi="Verdana"/>
          <w:color w:val="000000"/>
          <w:sz w:val="18"/>
          <w:szCs w:val="18"/>
        </w:rPr>
      </w:pPr>
      <w:r>
        <w:rPr>
          <w:rFonts w:ascii="Verdana" w:hAnsi="Verdana"/>
          <w:color w:val="000000"/>
          <w:sz w:val="18"/>
          <w:szCs w:val="18"/>
        </w:rPr>
        <w:t>Phone: 866.837.9908</w:t>
      </w:r>
    </w:p>
    <w:p w:rsidR="00D4723D" w:rsidRDefault="00D4723D" w:rsidP="00567ADC">
      <w:pPr>
        <w:spacing w:after="0"/>
      </w:pPr>
    </w:p>
    <w:p w:rsidR="00567ADC" w:rsidRPr="00D265DB" w:rsidRDefault="00567ADC" w:rsidP="00567ADC">
      <w:pPr>
        <w:spacing w:after="0"/>
        <w:rPr>
          <w:b/>
        </w:rPr>
      </w:pPr>
      <w:r>
        <w:rPr>
          <w:b/>
        </w:rPr>
        <w:t>HOW TO PLACE</w:t>
      </w:r>
      <w:r w:rsidRPr="00D265DB">
        <w:rPr>
          <w:b/>
        </w:rPr>
        <w:t xml:space="preserve"> AN ORDER VIA FAX:</w:t>
      </w:r>
    </w:p>
    <w:p w:rsidR="00567ADC" w:rsidRDefault="00D4723D" w:rsidP="00567ADC">
      <w:pPr>
        <w:spacing w:after="0"/>
        <w:rPr>
          <w:rFonts w:ascii="Verdana" w:hAnsi="Verdana"/>
          <w:color w:val="000000"/>
          <w:sz w:val="18"/>
          <w:szCs w:val="18"/>
        </w:rPr>
      </w:pPr>
      <w:r>
        <w:rPr>
          <w:rFonts w:ascii="Verdana" w:hAnsi="Verdana"/>
          <w:color w:val="000000"/>
          <w:sz w:val="18"/>
          <w:szCs w:val="18"/>
        </w:rPr>
        <w:t>Fax: 800.942.5260</w:t>
      </w:r>
    </w:p>
    <w:p w:rsidR="00D4723D" w:rsidRDefault="00D4723D" w:rsidP="00567ADC">
      <w:pPr>
        <w:spacing w:after="0"/>
      </w:pPr>
    </w:p>
    <w:p w:rsidR="00567ADC" w:rsidRPr="00D265DB" w:rsidRDefault="00567ADC" w:rsidP="00567ADC">
      <w:pPr>
        <w:spacing w:after="0"/>
        <w:rPr>
          <w:b/>
        </w:rPr>
      </w:pPr>
      <w:r>
        <w:rPr>
          <w:b/>
        </w:rPr>
        <w:lastRenderedPageBreak/>
        <w:t>HOW TO PLACE</w:t>
      </w:r>
      <w:r w:rsidRPr="00D265DB">
        <w:rPr>
          <w:b/>
        </w:rPr>
        <w:t xml:space="preserve"> AN ORDER IN PERSON:</w:t>
      </w:r>
    </w:p>
    <w:p w:rsidR="00FF37FE" w:rsidRPr="00FF37FE" w:rsidRDefault="00FF37FE" w:rsidP="00FF37FE">
      <w:pPr>
        <w:rPr>
          <w:rFonts w:eastAsia="Times New Roman" w:cs="Arial"/>
          <w:color w:val="000000"/>
        </w:rPr>
      </w:pPr>
      <w:r w:rsidRPr="00FF37FE">
        <w:rPr>
          <w:rFonts w:eastAsia="Times New Roman" w:cs="Arial"/>
          <w:color w:val="000000"/>
        </w:rPr>
        <w:t xml:space="preserve">The Lawson Sales Representative is your front line product and application expert. Our representatives are the most experienced in the industry and they will identify and evaluate problem areas on-site and recommend innovative product solutions and applications. They are backed by our full team of Technical and Engineering professionals. Your representative will call on your locations on a pre-approved schedule to re-sort the bins where parts or fasteners have been returned and thrown into the wrong slot.  Lawson does this through our current Rep Service Model and our Onsite distribution and supply stocking services, also known as Vendor Management of Inventory (VMI) at no additional cost.  Lawson Products will be asking sales reps to stop by many of your locations to introduce themselves and see if they can assist you.  If you would like to see a sales rep right away please contract our Customer Service Department (Phone: 866.837.9908) so we can notify the local Sales Representative in your area.  </w:t>
      </w:r>
    </w:p>
    <w:p w:rsidR="00D265DB" w:rsidRDefault="00D265DB" w:rsidP="006B14BF">
      <w:pPr>
        <w:spacing w:after="0"/>
        <w:jc w:val="both"/>
        <w:rPr>
          <w:b/>
        </w:rPr>
      </w:pPr>
    </w:p>
    <w:p w:rsidR="00D265DB" w:rsidRPr="00567ADC" w:rsidRDefault="00567ADC" w:rsidP="00567ADC">
      <w:pPr>
        <w:spacing w:after="0" w:line="240" w:lineRule="auto"/>
        <w:jc w:val="center"/>
        <w:rPr>
          <w:rFonts w:ascii="Impact" w:eastAsia="Times New Roman" w:hAnsi="Impact" w:cs="Times New Roman"/>
          <w:color w:val="2F5496" w:themeColor="accent1" w:themeShade="BF"/>
          <w:sz w:val="44"/>
          <w:szCs w:val="24"/>
        </w:rPr>
      </w:pPr>
      <w:r w:rsidRPr="00567ADC">
        <w:rPr>
          <w:rFonts w:ascii="Impact" w:eastAsia="Times New Roman" w:hAnsi="Impact" w:cs="Times New Roman"/>
          <w:color w:val="2F5496" w:themeColor="accent1" w:themeShade="BF"/>
          <w:sz w:val="44"/>
          <w:szCs w:val="24"/>
        </w:rPr>
        <w:t>CATEGORY DESCRIPTIONS:</w:t>
      </w:r>
    </w:p>
    <w:p w:rsidR="00567ADC" w:rsidRDefault="00567ADC" w:rsidP="006B14BF">
      <w:pPr>
        <w:spacing w:after="0"/>
        <w:jc w:val="both"/>
        <w:rPr>
          <w:b/>
        </w:rPr>
      </w:pPr>
    </w:p>
    <w:p w:rsidR="00567ADC" w:rsidRDefault="00567ADC" w:rsidP="00567ADC">
      <w:pPr>
        <w:spacing w:after="0"/>
        <w:jc w:val="both"/>
      </w:pPr>
      <w:r>
        <w:t>Allowable products for each category are detailed below:</w:t>
      </w:r>
    </w:p>
    <w:p w:rsidR="00567ADC" w:rsidRPr="001963C5" w:rsidRDefault="00567ADC" w:rsidP="00567ADC">
      <w:pPr>
        <w:spacing w:after="0"/>
        <w:jc w:val="both"/>
      </w:pPr>
    </w:p>
    <w:p w:rsidR="00567ADC" w:rsidRPr="001963C5" w:rsidRDefault="00567ADC" w:rsidP="00567ADC">
      <w:pPr>
        <w:spacing w:after="0"/>
        <w:rPr>
          <w:b/>
        </w:rPr>
      </w:pPr>
      <w:r w:rsidRPr="001963C5">
        <w:rPr>
          <w:b/>
        </w:rPr>
        <w:t>MANDATORY USE CATEGORIES:</w:t>
      </w:r>
    </w:p>
    <w:p w:rsidR="00567ADC" w:rsidRPr="00580111" w:rsidRDefault="00567ADC" w:rsidP="00567ADC">
      <w:pPr>
        <w:pStyle w:val="BodyText"/>
        <w:ind w:right="0"/>
        <w:jc w:val="both"/>
        <w:rPr>
          <w:rFonts w:asciiTheme="minorHAnsi" w:hAnsiTheme="minorHAnsi"/>
          <w:b/>
          <w:color w:val="auto"/>
        </w:rPr>
      </w:pPr>
    </w:p>
    <w:p w:rsidR="00567ADC" w:rsidRPr="00580111" w:rsidRDefault="00567ADC" w:rsidP="00567ADC">
      <w:pPr>
        <w:pStyle w:val="BodyText"/>
        <w:ind w:right="0"/>
        <w:jc w:val="both"/>
        <w:rPr>
          <w:rFonts w:asciiTheme="minorHAnsi" w:hAnsiTheme="minorHAnsi"/>
          <w:b/>
        </w:rPr>
      </w:pPr>
      <w:r>
        <w:rPr>
          <w:rFonts w:asciiTheme="minorHAnsi" w:hAnsiTheme="minorHAnsi"/>
          <w:b/>
        </w:rPr>
        <w:t xml:space="preserve">CATEGORY </w:t>
      </w:r>
      <w:r w:rsidRPr="00580111">
        <w:rPr>
          <w:rFonts w:asciiTheme="minorHAnsi" w:hAnsiTheme="minorHAnsi"/>
          <w:b/>
        </w:rPr>
        <w:t xml:space="preserve">5. Fasteners: </w:t>
      </w:r>
      <w:r w:rsidRPr="00AF2B90">
        <w:rPr>
          <w:rFonts w:asciiTheme="minorHAnsi" w:hAnsiTheme="minorHAnsi"/>
          <w:i/>
        </w:rPr>
        <w:t>UNSPSC Code 3116</w:t>
      </w:r>
    </w:p>
    <w:p w:rsidR="00567ADC" w:rsidRPr="00580111" w:rsidRDefault="00567ADC" w:rsidP="00567ADC">
      <w:pPr>
        <w:pStyle w:val="BodyText"/>
        <w:ind w:right="0"/>
        <w:jc w:val="both"/>
        <w:rPr>
          <w:rFonts w:asciiTheme="minorHAnsi" w:hAnsiTheme="minorHAnsi"/>
        </w:rPr>
      </w:pPr>
      <w:r w:rsidRPr="00580111">
        <w:rPr>
          <w:rFonts w:asciiTheme="minorHAnsi" w:hAnsiTheme="minorHAnsi"/>
        </w:rPr>
        <w:t xml:space="preserve">The products allowed in this category include but are not limited to: nuts, bolts, screws, nails, ties, washers, anchors, rivets, spacers, pins, extractors, etc. </w:t>
      </w:r>
      <w:r w:rsidRPr="005C1101">
        <w:rPr>
          <w:rFonts w:asciiTheme="minorHAnsi" w:hAnsiTheme="minorHAnsi"/>
          <w:b/>
          <w:color w:val="auto"/>
        </w:rPr>
        <w:t>No installation, maintenance or repair services are included.</w:t>
      </w:r>
    </w:p>
    <w:p w:rsidR="00567ADC" w:rsidRPr="00580111" w:rsidRDefault="00567ADC" w:rsidP="00567ADC">
      <w:pPr>
        <w:pStyle w:val="BodyText"/>
        <w:ind w:right="0"/>
        <w:jc w:val="both"/>
        <w:rPr>
          <w:rFonts w:asciiTheme="minorHAnsi" w:hAnsiTheme="minorHAnsi"/>
        </w:rPr>
      </w:pPr>
    </w:p>
    <w:p w:rsidR="00D265DB" w:rsidRDefault="00D265DB" w:rsidP="006B14BF">
      <w:pPr>
        <w:spacing w:after="0"/>
        <w:jc w:val="both"/>
        <w:rPr>
          <w:b/>
        </w:rPr>
      </w:pPr>
    </w:p>
    <w:p w:rsidR="002D5BD8" w:rsidRDefault="002D5BD8" w:rsidP="006B14BF">
      <w:pPr>
        <w:spacing w:after="0"/>
        <w:jc w:val="both"/>
        <w:rPr>
          <w:b/>
        </w:rPr>
      </w:pPr>
    </w:p>
    <w:p w:rsidR="002D5BD8" w:rsidRDefault="002D5BD8" w:rsidP="006B14BF">
      <w:pPr>
        <w:spacing w:after="0"/>
        <w:jc w:val="both"/>
        <w:rPr>
          <w:b/>
        </w:rPr>
      </w:pPr>
    </w:p>
    <w:p w:rsidR="002D5BD8" w:rsidRDefault="002D5BD8" w:rsidP="006B14BF">
      <w:pPr>
        <w:spacing w:after="0"/>
        <w:jc w:val="both"/>
        <w:rPr>
          <w:b/>
        </w:rPr>
      </w:pPr>
    </w:p>
    <w:p w:rsidR="002D5BD8" w:rsidRDefault="002D5BD8" w:rsidP="006B14BF">
      <w:pPr>
        <w:spacing w:after="0"/>
        <w:jc w:val="both"/>
        <w:rPr>
          <w:b/>
        </w:rPr>
      </w:pPr>
    </w:p>
    <w:p w:rsidR="002D5BD8" w:rsidRDefault="002D5BD8" w:rsidP="006B14BF">
      <w:pPr>
        <w:spacing w:after="0"/>
        <w:jc w:val="both"/>
        <w:rPr>
          <w:b/>
        </w:rPr>
      </w:pPr>
    </w:p>
    <w:p w:rsidR="003F16D7" w:rsidRDefault="003F16D7" w:rsidP="006B14BF">
      <w:pPr>
        <w:spacing w:after="0"/>
        <w:jc w:val="both"/>
        <w:rPr>
          <w:b/>
        </w:rPr>
      </w:pPr>
    </w:p>
    <w:p w:rsidR="002D5BD8" w:rsidRDefault="002D5BD8" w:rsidP="006B14BF">
      <w:pPr>
        <w:spacing w:after="0"/>
        <w:jc w:val="both"/>
        <w:rPr>
          <w:b/>
        </w:rPr>
      </w:pPr>
    </w:p>
    <w:p w:rsidR="00D265DB" w:rsidRDefault="00D265DB" w:rsidP="006B14BF">
      <w:pPr>
        <w:spacing w:after="0"/>
        <w:jc w:val="both"/>
        <w:rPr>
          <w:b/>
        </w:rPr>
      </w:pPr>
    </w:p>
    <w:p w:rsidR="00D265DB" w:rsidRDefault="00D265DB" w:rsidP="006B14BF">
      <w:pPr>
        <w:spacing w:after="0"/>
        <w:jc w:val="both"/>
        <w:rPr>
          <w:b/>
        </w:rPr>
      </w:pPr>
    </w:p>
    <w:p w:rsidR="006B14BF" w:rsidRDefault="006B14BF" w:rsidP="006B14BF">
      <w:pPr>
        <w:spacing w:after="0"/>
        <w:jc w:val="both"/>
        <w:rPr>
          <w:b/>
        </w:rPr>
      </w:pPr>
      <w:r w:rsidRPr="002655FA">
        <w:rPr>
          <w:b/>
        </w:rPr>
        <w:t>AREAS:</w:t>
      </w:r>
    </w:p>
    <w:p w:rsidR="002655FA" w:rsidRPr="002655FA" w:rsidRDefault="002655FA" w:rsidP="006B14BF">
      <w:pPr>
        <w:spacing w:after="0"/>
        <w:jc w:val="both"/>
      </w:pPr>
      <w:r w:rsidRPr="002655FA">
        <w:t>Areas are demonstrated by the map below:</w:t>
      </w:r>
    </w:p>
    <w:p w:rsidR="006B14BF" w:rsidRDefault="002655FA" w:rsidP="005E4675">
      <w:pPr>
        <w:spacing w:after="0"/>
      </w:pPr>
      <w:r w:rsidRPr="00580111">
        <w:rPr>
          <w:noProof/>
        </w:rPr>
        <w:lastRenderedPageBreak/>
        <w:drawing>
          <wp:inline distT="0" distB="0" distL="0" distR="0" wp14:anchorId="034C70FA" wp14:editId="2696DE32">
            <wp:extent cx="5048250" cy="780537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50478" cy="7808819"/>
                    </a:xfrm>
                    <a:prstGeom prst="rect">
                      <a:avLst/>
                    </a:prstGeom>
                  </pic:spPr>
                </pic:pic>
              </a:graphicData>
            </a:graphic>
          </wp:inline>
        </w:drawing>
      </w:r>
    </w:p>
    <w:sectPr w:rsidR="006B14BF" w:rsidSect="005E4675">
      <w:pgSz w:w="12240" w:h="15840"/>
      <w:pgMar w:top="1440" w:right="90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4E1"/>
    <w:multiLevelType w:val="hybridMultilevel"/>
    <w:tmpl w:val="80FA8C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81393"/>
    <w:multiLevelType w:val="hybridMultilevel"/>
    <w:tmpl w:val="58A40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A16C4"/>
    <w:multiLevelType w:val="hybridMultilevel"/>
    <w:tmpl w:val="00FE71E6"/>
    <w:lvl w:ilvl="0" w:tplc="0409000B">
      <w:start w:val="1"/>
      <w:numFmt w:val="bullet"/>
      <w:lvlText w:val=""/>
      <w:lvlJc w:val="left"/>
      <w:pPr>
        <w:ind w:left="405" w:hanging="360"/>
      </w:pPr>
      <w:rPr>
        <w:rFonts w:ascii="Wingdings"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19643850"/>
    <w:multiLevelType w:val="hybridMultilevel"/>
    <w:tmpl w:val="1E54E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92D44"/>
    <w:multiLevelType w:val="hybridMultilevel"/>
    <w:tmpl w:val="BD5AA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4C050E"/>
    <w:multiLevelType w:val="hybridMultilevel"/>
    <w:tmpl w:val="229C26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72BDB"/>
    <w:multiLevelType w:val="hybridMultilevel"/>
    <w:tmpl w:val="42228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E76604"/>
    <w:multiLevelType w:val="hybridMultilevel"/>
    <w:tmpl w:val="08866594"/>
    <w:lvl w:ilvl="0" w:tplc="2E2EE47E">
      <w:start w:val="1"/>
      <w:numFmt w:val="bullet"/>
      <w:lvlText w:val=""/>
      <w:lvlJc w:val="left"/>
      <w:pPr>
        <w:ind w:left="720" w:hanging="360"/>
      </w:pPr>
      <w:rPr>
        <w:rFonts w:ascii="Wingdings" w:hAnsi="Wingdings" w:hint="default"/>
        <w:color w:val="auto"/>
        <w:u w:val="none"/>
      </w:rPr>
    </w:lvl>
    <w:lvl w:ilvl="1" w:tplc="B5A4CD08">
      <w:numFmt w:val="bullet"/>
      <w:lvlText w:val="-"/>
      <w:lvlJc w:val="left"/>
      <w:pPr>
        <w:ind w:left="1440" w:hanging="360"/>
      </w:pPr>
      <w:rPr>
        <w:rFonts w:ascii="Symbol" w:hAnsi="Symbol" w:hint="default"/>
        <w:snapToGrid/>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23509"/>
    <w:multiLevelType w:val="multilevel"/>
    <w:tmpl w:val="8AEE579A"/>
    <w:lvl w:ilvl="0">
      <w:start w:val="1"/>
      <w:numFmt w:val="decimal"/>
      <w:pStyle w:val="Heading1"/>
      <w:lvlText w:val="%1"/>
      <w:lvlJc w:val="left"/>
      <w:pPr>
        <w:ind w:left="522" w:hanging="432"/>
      </w:pPr>
      <w:rPr>
        <w:rFonts w:hint="default"/>
        <w:b/>
        <w:i w:val="0"/>
        <w:color w:val="auto"/>
      </w:rPr>
    </w:lvl>
    <w:lvl w:ilvl="1">
      <w:start w:val="1"/>
      <w:numFmt w:val="decimal"/>
      <w:pStyle w:val="Heading2"/>
      <w:lvlText w:val="%1.%2"/>
      <w:lvlJc w:val="left"/>
      <w:pPr>
        <w:ind w:left="756" w:hanging="576"/>
      </w:pPr>
      <w:rPr>
        <w:rFonts w:hint="default"/>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8"/>
  </w:num>
  <w:num w:numId="2">
    <w:abstractNumId w:val="2"/>
  </w:num>
  <w:num w:numId="3">
    <w:abstractNumId w:val="3"/>
  </w:num>
  <w:num w:numId="4">
    <w:abstractNumId w:val="0"/>
  </w:num>
  <w:num w:numId="5">
    <w:abstractNumId w:val="4"/>
  </w:num>
  <w:num w:numId="6">
    <w:abstractNumId w:val="6"/>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C9"/>
    <w:rsid w:val="000101BE"/>
    <w:rsid w:val="000E6894"/>
    <w:rsid w:val="002655FA"/>
    <w:rsid w:val="002905ED"/>
    <w:rsid w:val="002D5BD8"/>
    <w:rsid w:val="003F16D7"/>
    <w:rsid w:val="00403C5D"/>
    <w:rsid w:val="00450520"/>
    <w:rsid w:val="004B3F0D"/>
    <w:rsid w:val="00567ADC"/>
    <w:rsid w:val="00583199"/>
    <w:rsid w:val="005C1101"/>
    <w:rsid w:val="005E4675"/>
    <w:rsid w:val="006739F6"/>
    <w:rsid w:val="006B14BF"/>
    <w:rsid w:val="00701C1C"/>
    <w:rsid w:val="007D6BE9"/>
    <w:rsid w:val="00851CD5"/>
    <w:rsid w:val="0093214E"/>
    <w:rsid w:val="00970821"/>
    <w:rsid w:val="009E294A"/>
    <w:rsid w:val="00AF1B5D"/>
    <w:rsid w:val="00BB537A"/>
    <w:rsid w:val="00C13452"/>
    <w:rsid w:val="00C4276C"/>
    <w:rsid w:val="00C752C9"/>
    <w:rsid w:val="00CE4675"/>
    <w:rsid w:val="00D265DB"/>
    <w:rsid w:val="00D4723D"/>
    <w:rsid w:val="00DC0169"/>
    <w:rsid w:val="00E01A2F"/>
    <w:rsid w:val="00E05B66"/>
    <w:rsid w:val="00E15542"/>
    <w:rsid w:val="00E94334"/>
    <w:rsid w:val="00EA158A"/>
    <w:rsid w:val="00EA6AE4"/>
    <w:rsid w:val="00F02B58"/>
    <w:rsid w:val="00FF37FE"/>
    <w:rsid w:val="00FF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96F2"/>
  <w15:docId w15:val="{1A1E31DB-3106-446F-94A4-14670C3D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B5D"/>
    <w:pPr>
      <w:spacing w:after="200" w:line="276" w:lineRule="auto"/>
    </w:pPr>
  </w:style>
  <w:style w:type="paragraph" w:styleId="Heading1">
    <w:name w:val="heading 1"/>
    <w:basedOn w:val="BodyText"/>
    <w:next w:val="Normal"/>
    <w:link w:val="Heading1Char"/>
    <w:qFormat/>
    <w:rsid w:val="00AF1B5D"/>
    <w:pPr>
      <w:numPr>
        <w:numId w:val="1"/>
      </w:numPr>
      <w:outlineLvl w:val="0"/>
    </w:pPr>
    <w:rPr>
      <w:rFonts w:ascii="Calibri" w:hAnsi="Calibri"/>
      <w:b/>
      <w:caps/>
    </w:rPr>
  </w:style>
  <w:style w:type="paragraph" w:styleId="Heading2">
    <w:name w:val="heading 2"/>
    <w:basedOn w:val="Normal"/>
    <w:next w:val="Normal"/>
    <w:link w:val="Heading2Char"/>
    <w:unhideWhenUsed/>
    <w:qFormat/>
    <w:rsid w:val="00AF1B5D"/>
    <w:pPr>
      <w:numPr>
        <w:ilvl w:val="1"/>
        <w:numId w:val="1"/>
      </w:numPr>
      <w:spacing w:after="0" w:line="240" w:lineRule="auto"/>
      <w:ind w:left="576" w:right="-360"/>
      <w:outlineLvl w:val="1"/>
    </w:pPr>
    <w:rPr>
      <w:rFonts w:ascii="Arial" w:eastAsia="Times New Roman" w:hAnsi="Arial" w:cs="Arial"/>
      <w:b/>
      <w:bCs/>
    </w:rPr>
  </w:style>
  <w:style w:type="paragraph" w:styleId="Heading3">
    <w:name w:val="heading 3"/>
    <w:basedOn w:val="Normal"/>
    <w:next w:val="Normal"/>
    <w:link w:val="Heading3Char"/>
    <w:qFormat/>
    <w:rsid w:val="00AF1B5D"/>
    <w:pPr>
      <w:keepNext/>
      <w:numPr>
        <w:ilvl w:val="2"/>
        <w:numId w:val="1"/>
      </w:numPr>
      <w:spacing w:after="0" w:line="240" w:lineRule="auto"/>
      <w:ind w:right="-360"/>
      <w:outlineLvl w:val="2"/>
    </w:pPr>
    <w:rPr>
      <w:rFonts w:ascii="Arial" w:eastAsia="Times New Roman" w:hAnsi="Arial" w:cs="Arial"/>
      <w:b/>
      <w:bCs/>
      <w:color w:val="000000"/>
    </w:rPr>
  </w:style>
  <w:style w:type="paragraph" w:styleId="Heading4">
    <w:name w:val="heading 4"/>
    <w:basedOn w:val="Normal"/>
    <w:next w:val="Normal"/>
    <w:link w:val="Heading4Char"/>
    <w:unhideWhenUsed/>
    <w:qFormat/>
    <w:rsid w:val="00AF1B5D"/>
    <w:pPr>
      <w:keepNext/>
      <w:numPr>
        <w:ilvl w:val="3"/>
        <w:numId w:val="1"/>
      </w:numPr>
      <w:spacing w:before="240" w:after="60" w:line="240" w:lineRule="auto"/>
      <w:ind w:right="-3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AF1B5D"/>
    <w:pPr>
      <w:keepNext/>
      <w:numPr>
        <w:ilvl w:val="4"/>
        <w:numId w:val="1"/>
      </w:numPr>
      <w:spacing w:after="0" w:line="240" w:lineRule="auto"/>
      <w:ind w:right="-360"/>
      <w:outlineLvl w:val="4"/>
    </w:pPr>
    <w:rPr>
      <w:rFonts w:ascii="Arial" w:eastAsia="Times New Roman" w:hAnsi="Arial" w:cs="Arial"/>
      <w:b/>
      <w:bCs/>
      <w:color w:val="000000"/>
      <w:szCs w:val="28"/>
      <w:u w:val="single"/>
    </w:rPr>
  </w:style>
  <w:style w:type="paragraph" w:styleId="Heading6">
    <w:name w:val="heading 6"/>
    <w:basedOn w:val="Normal"/>
    <w:next w:val="Normal"/>
    <w:link w:val="Heading6Char"/>
    <w:unhideWhenUsed/>
    <w:qFormat/>
    <w:rsid w:val="00AF1B5D"/>
    <w:pPr>
      <w:numPr>
        <w:ilvl w:val="5"/>
        <w:numId w:val="1"/>
      </w:numPr>
      <w:spacing w:before="240" w:after="60" w:line="240" w:lineRule="auto"/>
      <w:ind w:right="-360"/>
      <w:outlineLvl w:val="5"/>
    </w:pPr>
    <w:rPr>
      <w:rFonts w:ascii="Calibri" w:eastAsia="Times New Roman" w:hAnsi="Calibri" w:cs="Times New Roman"/>
      <w:b/>
      <w:bCs/>
    </w:rPr>
  </w:style>
  <w:style w:type="paragraph" w:styleId="Heading7">
    <w:name w:val="heading 7"/>
    <w:basedOn w:val="Normal"/>
    <w:next w:val="Normal"/>
    <w:link w:val="Heading7Char"/>
    <w:unhideWhenUsed/>
    <w:qFormat/>
    <w:rsid w:val="00AF1B5D"/>
    <w:pPr>
      <w:numPr>
        <w:ilvl w:val="6"/>
        <w:numId w:val="1"/>
      </w:numPr>
      <w:spacing w:before="240" w:after="60" w:line="240" w:lineRule="auto"/>
      <w:ind w:right="-360"/>
      <w:outlineLvl w:val="6"/>
    </w:pPr>
    <w:rPr>
      <w:rFonts w:ascii="Calibri" w:eastAsia="Times New Roman" w:hAnsi="Calibri" w:cs="Times New Roman"/>
    </w:rPr>
  </w:style>
  <w:style w:type="paragraph" w:styleId="Heading8">
    <w:name w:val="heading 8"/>
    <w:basedOn w:val="Normal"/>
    <w:next w:val="Normal"/>
    <w:link w:val="Heading8Char"/>
    <w:semiHidden/>
    <w:unhideWhenUsed/>
    <w:qFormat/>
    <w:rsid w:val="00AF1B5D"/>
    <w:pPr>
      <w:numPr>
        <w:ilvl w:val="7"/>
        <w:numId w:val="1"/>
      </w:numPr>
      <w:spacing w:before="240" w:after="60" w:line="240" w:lineRule="auto"/>
      <w:ind w:right="-360"/>
      <w:outlineLvl w:val="7"/>
    </w:pPr>
    <w:rPr>
      <w:rFonts w:ascii="Calibri" w:eastAsia="Times New Roman" w:hAnsi="Calibri" w:cs="Times New Roman"/>
      <w:i/>
      <w:iCs/>
    </w:rPr>
  </w:style>
  <w:style w:type="paragraph" w:styleId="Heading9">
    <w:name w:val="heading 9"/>
    <w:basedOn w:val="Normal"/>
    <w:next w:val="Normal"/>
    <w:link w:val="Heading9Char"/>
    <w:semiHidden/>
    <w:unhideWhenUsed/>
    <w:qFormat/>
    <w:rsid w:val="00AF1B5D"/>
    <w:pPr>
      <w:numPr>
        <w:ilvl w:val="8"/>
        <w:numId w:val="1"/>
      </w:numPr>
      <w:spacing w:before="240" w:after="60" w:line="240" w:lineRule="auto"/>
      <w:ind w:right="-3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B5D"/>
    <w:pPr>
      <w:spacing w:after="0" w:line="240" w:lineRule="auto"/>
      <w:ind w:right="-360"/>
    </w:pPr>
    <w:rPr>
      <w:rFonts w:ascii="Arial" w:eastAsia="Times New Roman" w:hAnsi="Arial" w:cs="Arial"/>
      <w:color w:val="000000"/>
    </w:rPr>
  </w:style>
  <w:style w:type="character" w:customStyle="1" w:styleId="BodyTextChar">
    <w:name w:val="Body Text Char"/>
    <w:basedOn w:val="DefaultParagraphFont"/>
    <w:link w:val="BodyText"/>
    <w:rsid w:val="00AF1B5D"/>
    <w:rPr>
      <w:rFonts w:ascii="Arial" w:eastAsia="Times New Roman" w:hAnsi="Arial" w:cs="Arial"/>
      <w:color w:val="000000"/>
    </w:rPr>
  </w:style>
  <w:style w:type="character" w:customStyle="1" w:styleId="Heading1Char">
    <w:name w:val="Heading 1 Char"/>
    <w:basedOn w:val="DefaultParagraphFont"/>
    <w:link w:val="Heading1"/>
    <w:rsid w:val="00AF1B5D"/>
    <w:rPr>
      <w:rFonts w:ascii="Calibri" w:eastAsia="Times New Roman" w:hAnsi="Calibri" w:cs="Arial"/>
      <w:b/>
      <w:caps/>
      <w:color w:val="000000"/>
    </w:rPr>
  </w:style>
  <w:style w:type="character" w:customStyle="1" w:styleId="Heading2Char">
    <w:name w:val="Heading 2 Char"/>
    <w:basedOn w:val="DefaultParagraphFont"/>
    <w:link w:val="Heading2"/>
    <w:rsid w:val="00AF1B5D"/>
    <w:rPr>
      <w:rFonts w:ascii="Arial" w:eastAsia="Times New Roman" w:hAnsi="Arial" w:cs="Arial"/>
      <w:b/>
      <w:bCs/>
    </w:rPr>
  </w:style>
  <w:style w:type="character" w:customStyle="1" w:styleId="Heading3Char">
    <w:name w:val="Heading 3 Char"/>
    <w:basedOn w:val="DefaultParagraphFont"/>
    <w:link w:val="Heading3"/>
    <w:rsid w:val="00AF1B5D"/>
    <w:rPr>
      <w:rFonts w:ascii="Arial" w:eastAsia="Times New Roman" w:hAnsi="Arial" w:cs="Arial"/>
      <w:b/>
      <w:bCs/>
      <w:color w:val="000000"/>
    </w:rPr>
  </w:style>
  <w:style w:type="character" w:customStyle="1" w:styleId="Heading4Char">
    <w:name w:val="Heading 4 Char"/>
    <w:basedOn w:val="DefaultParagraphFont"/>
    <w:link w:val="Heading4"/>
    <w:rsid w:val="00AF1B5D"/>
    <w:rPr>
      <w:rFonts w:ascii="Calibri" w:eastAsia="Times New Roman" w:hAnsi="Calibri" w:cs="Times New Roman"/>
      <w:b/>
      <w:bCs/>
      <w:sz w:val="28"/>
      <w:szCs w:val="28"/>
    </w:rPr>
  </w:style>
  <w:style w:type="character" w:customStyle="1" w:styleId="Heading5Char">
    <w:name w:val="Heading 5 Char"/>
    <w:basedOn w:val="DefaultParagraphFont"/>
    <w:link w:val="Heading5"/>
    <w:rsid w:val="00AF1B5D"/>
    <w:rPr>
      <w:rFonts w:ascii="Arial" w:eastAsia="Times New Roman" w:hAnsi="Arial" w:cs="Arial"/>
      <w:b/>
      <w:bCs/>
      <w:color w:val="000000"/>
      <w:szCs w:val="28"/>
      <w:u w:val="single"/>
    </w:rPr>
  </w:style>
  <w:style w:type="character" w:customStyle="1" w:styleId="Heading6Char">
    <w:name w:val="Heading 6 Char"/>
    <w:basedOn w:val="DefaultParagraphFont"/>
    <w:link w:val="Heading6"/>
    <w:rsid w:val="00AF1B5D"/>
    <w:rPr>
      <w:rFonts w:ascii="Calibri" w:eastAsia="Times New Roman" w:hAnsi="Calibri" w:cs="Times New Roman"/>
      <w:b/>
      <w:bCs/>
    </w:rPr>
  </w:style>
  <w:style w:type="character" w:customStyle="1" w:styleId="Heading7Char">
    <w:name w:val="Heading 7 Char"/>
    <w:basedOn w:val="DefaultParagraphFont"/>
    <w:link w:val="Heading7"/>
    <w:rsid w:val="00AF1B5D"/>
    <w:rPr>
      <w:rFonts w:ascii="Calibri" w:eastAsia="Times New Roman" w:hAnsi="Calibri" w:cs="Times New Roman"/>
    </w:rPr>
  </w:style>
  <w:style w:type="character" w:customStyle="1" w:styleId="Heading8Char">
    <w:name w:val="Heading 8 Char"/>
    <w:basedOn w:val="DefaultParagraphFont"/>
    <w:link w:val="Heading8"/>
    <w:semiHidden/>
    <w:rsid w:val="00AF1B5D"/>
    <w:rPr>
      <w:rFonts w:ascii="Calibri" w:eastAsia="Times New Roman" w:hAnsi="Calibri" w:cs="Times New Roman"/>
      <w:i/>
      <w:iCs/>
    </w:rPr>
  </w:style>
  <w:style w:type="character" w:customStyle="1" w:styleId="Heading9Char">
    <w:name w:val="Heading 9 Char"/>
    <w:basedOn w:val="DefaultParagraphFont"/>
    <w:link w:val="Heading9"/>
    <w:semiHidden/>
    <w:rsid w:val="00AF1B5D"/>
    <w:rPr>
      <w:rFonts w:ascii="Cambria" w:eastAsia="Times New Roman" w:hAnsi="Cambria" w:cs="Times New Roman"/>
    </w:rPr>
  </w:style>
  <w:style w:type="character" w:styleId="Hyperlink">
    <w:name w:val="Hyperlink"/>
    <w:uiPriority w:val="99"/>
    <w:rsid w:val="005E4675"/>
    <w:rPr>
      <w:color w:val="0000FF"/>
      <w:u w:val="single"/>
    </w:rPr>
  </w:style>
  <w:style w:type="paragraph" w:styleId="ListParagraph">
    <w:name w:val="List Paragraph"/>
    <w:basedOn w:val="Normal"/>
    <w:uiPriority w:val="34"/>
    <w:qFormat/>
    <w:rsid w:val="005E4675"/>
    <w:pPr>
      <w:ind w:left="720"/>
      <w:contextualSpacing/>
    </w:pPr>
  </w:style>
  <w:style w:type="paragraph" w:styleId="BalloonText">
    <w:name w:val="Balloon Text"/>
    <w:basedOn w:val="Normal"/>
    <w:link w:val="BalloonTextChar"/>
    <w:uiPriority w:val="99"/>
    <w:semiHidden/>
    <w:unhideWhenUsed/>
    <w:rsid w:val="00E01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A2F"/>
    <w:rPr>
      <w:rFonts w:ascii="Tahoma" w:hAnsi="Tahoma" w:cs="Tahoma"/>
      <w:sz w:val="16"/>
      <w:szCs w:val="16"/>
    </w:rPr>
  </w:style>
  <w:style w:type="paragraph" w:customStyle="1" w:styleId="Default">
    <w:name w:val="Default"/>
    <w:rsid w:val="00E1554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E94334"/>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943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972548">
      <w:bodyDiv w:val="1"/>
      <w:marLeft w:val="0"/>
      <w:marRight w:val="0"/>
      <w:marTop w:val="0"/>
      <w:marBottom w:val="0"/>
      <w:divBdr>
        <w:top w:val="none" w:sz="0" w:space="0" w:color="auto"/>
        <w:left w:val="none" w:sz="0" w:space="0" w:color="auto"/>
        <w:bottom w:val="none" w:sz="0" w:space="0" w:color="auto"/>
        <w:right w:val="none" w:sz="0" w:space="0" w:color="auto"/>
      </w:divBdr>
    </w:div>
    <w:div w:id="1628001003">
      <w:bodyDiv w:val="1"/>
      <w:marLeft w:val="0"/>
      <w:marRight w:val="0"/>
      <w:marTop w:val="0"/>
      <w:marBottom w:val="0"/>
      <w:divBdr>
        <w:top w:val="none" w:sz="0" w:space="0" w:color="auto"/>
        <w:left w:val="none" w:sz="0" w:space="0" w:color="auto"/>
        <w:bottom w:val="none" w:sz="0" w:space="0" w:color="auto"/>
        <w:right w:val="none" w:sz="0" w:space="0" w:color="auto"/>
      </w:divBdr>
    </w:div>
    <w:div w:id="19049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www.lawsonproducts.com" TargetMode="External"/><Relationship Id="rId12" Type="http://schemas.openxmlformats.org/officeDocument/2006/relationships/hyperlink" Target="mailto:WebCustomer.Care@lawsonproduc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hyperlink" Target="mailto:ryan.mullally@lawsonproducts.com" TargetMode="Externa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Arianne Quignon</dc:creator>
  <cp:lastModifiedBy>Arianne Quignon</cp:lastModifiedBy>
  <cp:revision>3</cp:revision>
  <cp:lastPrinted>2019-07-22T19:46:00Z</cp:lastPrinted>
  <dcterms:created xsi:type="dcterms:W3CDTF">2019-08-12T15:24:00Z</dcterms:created>
  <dcterms:modified xsi:type="dcterms:W3CDTF">2019-08-12T15:50:00Z</dcterms:modified>
</cp:coreProperties>
</file>