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B5D" w:rsidRDefault="003D4614" w:rsidP="005E4675">
      <w:pPr>
        <w:spacing w:after="0" w:line="240" w:lineRule="auto"/>
        <w:jc w:val="center"/>
        <w:rPr>
          <w:rFonts w:ascii="Impact" w:eastAsia="Times New Roman" w:hAnsi="Impact" w:cs="Times New Roman"/>
          <w:color w:val="2F5496" w:themeColor="accent1" w:themeShade="BF"/>
          <w:sz w:val="44"/>
          <w:szCs w:val="24"/>
        </w:rPr>
      </w:pPr>
      <w:r w:rsidRPr="005F613B">
        <w:rPr>
          <w:rFonts w:ascii="Impact" w:eastAsia="Times New Roman" w:hAnsi="Impact" w:cs="Times New Roman"/>
          <w:color w:val="2F5496" w:themeColor="accent1" w:themeShade="BF"/>
          <w:sz w:val="44"/>
          <w:szCs w:val="24"/>
        </w:rPr>
        <w:t>MSC Industrial Supply</w:t>
      </w:r>
      <w:r>
        <w:rPr>
          <w:rFonts w:ascii="Impact" w:eastAsia="Times New Roman" w:hAnsi="Impact" w:cs="Times New Roman"/>
          <w:color w:val="2F5496" w:themeColor="accent1" w:themeShade="BF"/>
          <w:sz w:val="44"/>
          <w:szCs w:val="24"/>
        </w:rPr>
        <w:t xml:space="preserve"> </w:t>
      </w:r>
      <w:r w:rsidR="00427633">
        <w:rPr>
          <w:rFonts w:ascii="Impact" w:eastAsia="Times New Roman" w:hAnsi="Impact" w:cs="Times New Roman"/>
          <w:color w:val="2F5496" w:themeColor="accent1" w:themeShade="BF"/>
          <w:sz w:val="44"/>
          <w:szCs w:val="24"/>
        </w:rPr>
        <w:t>Info Sheet</w:t>
      </w:r>
    </w:p>
    <w:p w:rsidR="00427633" w:rsidRDefault="00427633" w:rsidP="005E4675">
      <w:pPr>
        <w:spacing w:after="0" w:line="240" w:lineRule="auto"/>
        <w:jc w:val="center"/>
        <w:rPr>
          <w:rFonts w:ascii="Impact" w:eastAsia="Times New Roman" w:hAnsi="Impact" w:cs="Times New Roman"/>
          <w:color w:val="2F5496" w:themeColor="accent1" w:themeShade="BF"/>
          <w:sz w:val="44"/>
          <w:szCs w:val="24"/>
        </w:rPr>
      </w:pPr>
    </w:p>
    <w:p w:rsidR="00427633" w:rsidRPr="00EA6AE4" w:rsidRDefault="00427633" w:rsidP="005E4675">
      <w:pPr>
        <w:spacing w:after="0" w:line="240" w:lineRule="auto"/>
        <w:jc w:val="center"/>
        <w:rPr>
          <w:rFonts w:ascii="Impact" w:eastAsia="Times New Roman" w:hAnsi="Impact" w:cs="Times New Roman"/>
          <w:color w:val="2F5496" w:themeColor="accent1" w:themeShade="BF"/>
          <w:sz w:val="44"/>
          <w:szCs w:val="24"/>
        </w:rPr>
      </w:pPr>
      <w:r>
        <w:rPr>
          <w:rFonts w:ascii="Impact" w:eastAsia="Times New Roman" w:hAnsi="Impact" w:cs="Times New Roman"/>
          <w:color w:val="2F5496" w:themeColor="accent1" w:themeShade="BF"/>
          <w:sz w:val="32"/>
          <w:szCs w:val="24"/>
        </w:rPr>
        <w:t>SBPO19200192</w:t>
      </w:r>
    </w:p>
    <w:p w:rsidR="00AF1B5D" w:rsidRPr="000E6894" w:rsidRDefault="00D265DB" w:rsidP="005E4675">
      <w:pPr>
        <w:spacing w:after="0" w:line="240" w:lineRule="auto"/>
        <w:jc w:val="center"/>
        <w:rPr>
          <w:rFonts w:ascii="Impact" w:eastAsia="Times New Roman" w:hAnsi="Impact" w:cs="Times New Roman"/>
          <w:color w:val="2F5496" w:themeColor="accent1" w:themeShade="BF"/>
          <w:sz w:val="44"/>
          <w:szCs w:val="24"/>
        </w:rPr>
      </w:pPr>
      <w:r w:rsidRPr="00EA6AE4">
        <w:rPr>
          <w:rFonts w:ascii="Impact" w:eastAsia="Times New Roman" w:hAnsi="Impact" w:cs="Times New Roman"/>
          <w:color w:val="2F5496" w:themeColor="accent1" w:themeShade="BF"/>
          <w:sz w:val="44"/>
          <w:szCs w:val="24"/>
        </w:rPr>
        <w:t>FACILITIES MRO</w:t>
      </w:r>
      <w:r>
        <w:rPr>
          <w:rFonts w:ascii="Impact" w:eastAsia="Times New Roman" w:hAnsi="Impact" w:cs="Times New Roman"/>
          <w:color w:val="2F5496" w:themeColor="accent1" w:themeShade="BF"/>
          <w:sz w:val="44"/>
          <w:szCs w:val="24"/>
        </w:rPr>
        <w:t xml:space="preserve"> </w:t>
      </w:r>
      <w:r w:rsidR="00AF1B5D" w:rsidRPr="000E6894">
        <w:rPr>
          <w:rFonts w:ascii="Impact" w:eastAsia="Times New Roman" w:hAnsi="Impact" w:cs="Times New Roman"/>
          <w:color w:val="2F5496" w:themeColor="accent1" w:themeShade="BF"/>
          <w:sz w:val="44"/>
          <w:szCs w:val="24"/>
        </w:rPr>
        <w:t>(</w:t>
      </w:r>
      <w:r w:rsidR="00AF1B5D" w:rsidRPr="000E6894">
        <w:rPr>
          <w:rFonts w:ascii="Impact" w:eastAsia="Times New Roman" w:hAnsi="Impact" w:cs="Times New Roman"/>
          <w:color w:val="2F5496" w:themeColor="accent1" w:themeShade="BF"/>
          <w:sz w:val="32"/>
          <w:szCs w:val="24"/>
        </w:rPr>
        <w:t>Maintenance, Repair and Operations)</w:t>
      </w:r>
    </w:p>
    <w:p w:rsidR="00EA158A" w:rsidRDefault="00AF1B5D" w:rsidP="005E4675">
      <w:pPr>
        <w:spacing w:after="0"/>
        <w:jc w:val="center"/>
        <w:rPr>
          <w:rFonts w:ascii="Impact" w:eastAsia="Times New Roman" w:hAnsi="Impact" w:cs="Times New Roman"/>
          <w:color w:val="2F5496" w:themeColor="accent1" w:themeShade="BF"/>
          <w:sz w:val="44"/>
          <w:szCs w:val="24"/>
        </w:rPr>
      </w:pPr>
      <w:r w:rsidRPr="00EA6AE4">
        <w:rPr>
          <w:rFonts w:ascii="Impact" w:eastAsia="Times New Roman" w:hAnsi="Impact" w:cs="Times New Roman"/>
          <w:color w:val="2F5496" w:themeColor="accent1" w:themeShade="BF"/>
          <w:sz w:val="44"/>
          <w:szCs w:val="24"/>
        </w:rPr>
        <w:t>STATE OF IDAHO</w:t>
      </w:r>
    </w:p>
    <w:p w:rsidR="000E6894" w:rsidRPr="00427633" w:rsidRDefault="000E6894" w:rsidP="005E4675">
      <w:pPr>
        <w:spacing w:after="0"/>
        <w:jc w:val="center"/>
        <w:rPr>
          <w:rFonts w:ascii="Impact" w:eastAsia="Times New Roman" w:hAnsi="Impact" w:cs="Times New Roman"/>
          <w:color w:val="2F5496" w:themeColor="accent1" w:themeShade="BF"/>
          <w:sz w:val="24"/>
          <w:szCs w:val="24"/>
        </w:rPr>
      </w:pPr>
    </w:p>
    <w:p w:rsidR="00AF1B5D" w:rsidRPr="00EA6AE4" w:rsidRDefault="00D265DB" w:rsidP="00D265DB">
      <w:pPr>
        <w:spacing w:after="0"/>
        <w:jc w:val="center"/>
        <w:rPr>
          <w:rFonts w:eastAsia="Times New Roman" w:cs="Times New Roman"/>
          <w:color w:val="767171" w:themeColor="background2" w:themeShade="80"/>
          <w:sz w:val="28"/>
          <w:szCs w:val="24"/>
        </w:rPr>
      </w:pPr>
      <w:r w:rsidRPr="005F613B">
        <w:rPr>
          <w:rFonts w:eastAsia="Times New Roman" w:cs="Times New Roman"/>
          <w:color w:val="767171" w:themeColor="background2" w:themeShade="80"/>
          <w:sz w:val="28"/>
          <w:szCs w:val="24"/>
        </w:rPr>
        <w:t>The information provided in thi</w:t>
      </w:r>
      <w:bookmarkStart w:id="0" w:name="_GoBack"/>
      <w:bookmarkEnd w:id="0"/>
      <w:r w:rsidRPr="005F613B">
        <w:rPr>
          <w:rFonts w:eastAsia="Times New Roman" w:cs="Times New Roman"/>
          <w:color w:val="767171" w:themeColor="background2" w:themeShade="80"/>
          <w:sz w:val="28"/>
          <w:szCs w:val="24"/>
        </w:rPr>
        <w:t xml:space="preserve">s Info Sheet is </w:t>
      </w:r>
      <w:r w:rsidR="00011591" w:rsidRPr="005F613B">
        <w:rPr>
          <w:rFonts w:eastAsia="Times New Roman" w:cs="Times New Roman"/>
          <w:color w:val="767171" w:themeColor="background2" w:themeShade="80"/>
          <w:sz w:val="28"/>
          <w:szCs w:val="24"/>
        </w:rPr>
        <w:t>for MSC</w:t>
      </w:r>
      <w:r w:rsidR="003D4614" w:rsidRPr="005F613B">
        <w:rPr>
          <w:rFonts w:eastAsia="Times New Roman" w:cs="Times New Roman"/>
          <w:color w:val="767171" w:themeColor="background2" w:themeShade="80"/>
          <w:sz w:val="28"/>
          <w:szCs w:val="24"/>
        </w:rPr>
        <w:t xml:space="preserve"> Industrial </w:t>
      </w:r>
      <w:r w:rsidR="005F613B" w:rsidRPr="005F613B">
        <w:rPr>
          <w:rFonts w:eastAsia="Times New Roman" w:cs="Times New Roman"/>
          <w:color w:val="767171" w:themeColor="background2" w:themeShade="80"/>
          <w:sz w:val="28"/>
          <w:szCs w:val="24"/>
        </w:rPr>
        <w:t>Supply only</w:t>
      </w:r>
      <w:r w:rsidRPr="005F613B">
        <w:rPr>
          <w:rFonts w:eastAsia="Times New Roman" w:cs="Times New Roman"/>
          <w:color w:val="767171" w:themeColor="background2" w:themeShade="80"/>
          <w:sz w:val="28"/>
          <w:szCs w:val="24"/>
        </w:rPr>
        <w:t>.</w:t>
      </w:r>
      <w:r>
        <w:rPr>
          <w:rFonts w:eastAsia="Times New Roman" w:cs="Times New Roman"/>
          <w:color w:val="767171" w:themeColor="background2" w:themeShade="80"/>
          <w:sz w:val="28"/>
          <w:szCs w:val="24"/>
        </w:rPr>
        <w:t xml:space="preserve"> Information will vary on a contract by contract basis.</w:t>
      </w:r>
    </w:p>
    <w:p w:rsidR="009E294A" w:rsidRPr="00427633" w:rsidRDefault="009E294A" w:rsidP="005E4675">
      <w:pPr>
        <w:spacing w:after="0" w:line="240" w:lineRule="auto"/>
        <w:jc w:val="center"/>
        <w:rPr>
          <w:rFonts w:ascii="Impact" w:eastAsia="Times New Roman" w:hAnsi="Impact" w:cs="Times New Roman"/>
          <w:color w:val="2F5496" w:themeColor="accent1" w:themeShade="BF"/>
          <w:sz w:val="24"/>
          <w:szCs w:val="24"/>
        </w:rPr>
      </w:pPr>
    </w:p>
    <w:p w:rsidR="00AF1B5D" w:rsidRDefault="00AF1B5D" w:rsidP="005E4675">
      <w:pPr>
        <w:spacing w:after="0" w:line="240" w:lineRule="auto"/>
        <w:jc w:val="center"/>
        <w:rPr>
          <w:rFonts w:ascii="Impact" w:eastAsia="Times New Roman" w:hAnsi="Impact" w:cs="Times New Roman"/>
          <w:color w:val="2F5496" w:themeColor="accent1" w:themeShade="BF"/>
          <w:sz w:val="44"/>
          <w:szCs w:val="24"/>
        </w:rPr>
      </w:pPr>
      <w:r>
        <w:rPr>
          <w:rFonts w:ascii="Impact" w:eastAsia="Times New Roman" w:hAnsi="Impact" w:cs="Times New Roman"/>
          <w:color w:val="2F5496" w:themeColor="accent1" w:themeShade="BF"/>
          <w:sz w:val="44"/>
          <w:szCs w:val="24"/>
        </w:rPr>
        <w:t>CATEGORY</w:t>
      </w:r>
      <w:r w:rsidRPr="00E75100">
        <w:rPr>
          <w:rFonts w:ascii="Impact" w:eastAsia="Times New Roman" w:hAnsi="Impact" w:cs="Times New Roman"/>
          <w:color w:val="2F5496" w:themeColor="accent1" w:themeShade="BF"/>
          <w:sz w:val="44"/>
          <w:szCs w:val="24"/>
        </w:rPr>
        <w:t xml:space="preserve"> </w:t>
      </w:r>
      <w:r w:rsidR="00D265DB">
        <w:rPr>
          <w:rFonts w:ascii="Impact" w:eastAsia="Times New Roman" w:hAnsi="Impact" w:cs="Times New Roman"/>
          <w:color w:val="2F5496" w:themeColor="accent1" w:themeShade="BF"/>
          <w:sz w:val="44"/>
          <w:szCs w:val="24"/>
        </w:rPr>
        <w:t>AWARDS</w:t>
      </w:r>
    </w:p>
    <w:p w:rsidR="00427633" w:rsidRPr="00D265DB" w:rsidRDefault="00427633" w:rsidP="00D265DB">
      <w:pPr>
        <w:spacing w:after="0"/>
        <w:jc w:val="center"/>
        <w:rPr>
          <w:rFonts w:eastAsia="Times New Roman" w:cs="Times New Roman"/>
          <w:color w:val="767171" w:themeColor="background2" w:themeShade="80"/>
          <w:sz w:val="28"/>
          <w:szCs w:val="24"/>
        </w:rPr>
      </w:pPr>
    </w:p>
    <w:tbl>
      <w:tblPr>
        <w:tblW w:w="7740" w:type="dxa"/>
        <w:tblInd w:w="895" w:type="dxa"/>
        <w:tblLook w:val="04A0" w:firstRow="1" w:lastRow="0" w:firstColumn="1" w:lastColumn="0" w:noHBand="0" w:noVBand="1"/>
      </w:tblPr>
      <w:tblGrid>
        <w:gridCol w:w="2007"/>
        <w:gridCol w:w="5733"/>
      </w:tblGrid>
      <w:tr w:rsidR="00427633" w:rsidRPr="00C70C25" w:rsidTr="00427633">
        <w:trPr>
          <w:trHeight w:val="330"/>
        </w:trPr>
        <w:tc>
          <w:tcPr>
            <w:tcW w:w="2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633" w:rsidRPr="00C70C25" w:rsidRDefault="00427633" w:rsidP="000A15DE">
            <w:pPr>
              <w:spacing w:after="0" w:line="240" w:lineRule="auto"/>
              <w:rPr>
                <w:rFonts w:eastAsia="Times New Roman" w:cs="Times New Roman"/>
                <w:b/>
                <w:bCs/>
                <w:sz w:val="18"/>
                <w:szCs w:val="20"/>
              </w:rPr>
            </w:pPr>
            <w:r>
              <w:rPr>
                <w:rFonts w:eastAsia="Times New Roman" w:cs="Times New Roman"/>
                <w:b/>
                <w:bCs/>
                <w:sz w:val="18"/>
                <w:szCs w:val="20"/>
              </w:rPr>
              <w:t>MSC Industrial Supply</w:t>
            </w:r>
          </w:p>
        </w:tc>
        <w:tc>
          <w:tcPr>
            <w:tcW w:w="5733" w:type="dxa"/>
            <w:tcBorders>
              <w:top w:val="single" w:sz="4" w:space="0" w:color="auto"/>
              <w:left w:val="nil"/>
              <w:bottom w:val="single" w:sz="4" w:space="0" w:color="auto"/>
              <w:right w:val="single" w:sz="4" w:space="0" w:color="auto"/>
            </w:tcBorders>
            <w:shd w:val="clear" w:color="000000" w:fill="8EA9DB"/>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Cat 1 HVAC</w:t>
            </w:r>
          </w:p>
        </w:tc>
      </w:tr>
      <w:tr w:rsidR="00427633" w:rsidRPr="00C70C25" w:rsidTr="00427633">
        <w:trPr>
          <w:trHeight w:val="300"/>
        </w:trPr>
        <w:tc>
          <w:tcPr>
            <w:tcW w:w="2007" w:type="dxa"/>
            <w:tcBorders>
              <w:top w:val="nil"/>
              <w:left w:val="single" w:sz="4" w:space="0" w:color="auto"/>
              <w:bottom w:val="single" w:sz="4" w:space="0" w:color="auto"/>
              <w:right w:val="single" w:sz="4" w:space="0" w:color="auto"/>
            </w:tcBorders>
            <w:shd w:val="clear" w:color="auto" w:fill="auto"/>
            <w:noWrap/>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5733" w:type="dxa"/>
            <w:tcBorders>
              <w:top w:val="nil"/>
              <w:left w:val="nil"/>
              <w:bottom w:val="single" w:sz="4" w:space="0" w:color="auto"/>
              <w:right w:val="single" w:sz="4" w:space="0" w:color="auto"/>
            </w:tcBorders>
            <w:shd w:val="clear" w:color="000000" w:fill="8EA9DB"/>
            <w:noWrap/>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Cat 3 Lamps, Ballasts Fixtures</w:t>
            </w:r>
          </w:p>
        </w:tc>
      </w:tr>
      <w:tr w:rsidR="00427633" w:rsidRPr="00C70C25" w:rsidTr="00427633">
        <w:trPr>
          <w:trHeight w:val="300"/>
        </w:trPr>
        <w:tc>
          <w:tcPr>
            <w:tcW w:w="2007" w:type="dxa"/>
            <w:tcBorders>
              <w:top w:val="nil"/>
              <w:left w:val="single" w:sz="4" w:space="0" w:color="auto"/>
              <w:bottom w:val="single" w:sz="4" w:space="0" w:color="auto"/>
              <w:right w:val="single" w:sz="4" w:space="0" w:color="auto"/>
            </w:tcBorders>
            <w:shd w:val="clear" w:color="auto" w:fill="auto"/>
            <w:noWrap/>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5733" w:type="dxa"/>
            <w:tcBorders>
              <w:top w:val="nil"/>
              <w:left w:val="nil"/>
              <w:bottom w:val="single" w:sz="4" w:space="0" w:color="auto"/>
              <w:right w:val="single" w:sz="4" w:space="0" w:color="auto"/>
            </w:tcBorders>
            <w:shd w:val="clear" w:color="000000" w:fill="8EA9DB"/>
            <w:noWrap/>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Cat 7 Plumbing</w:t>
            </w:r>
          </w:p>
        </w:tc>
      </w:tr>
      <w:tr w:rsidR="00427633" w:rsidRPr="00C70C25" w:rsidTr="00427633">
        <w:trPr>
          <w:trHeight w:val="300"/>
        </w:trPr>
        <w:tc>
          <w:tcPr>
            <w:tcW w:w="2007" w:type="dxa"/>
            <w:tcBorders>
              <w:top w:val="nil"/>
              <w:left w:val="single" w:sz="4" w:space="0" w:color="auto"/>
              <w:bottom w:val="single" w:sz="4" w:space="0" w:color="auto"/>
              <w:right w:val="single" w:sz="4" w:space="0" w:color="auto"/>
            </w:tcBorders>
            <w:shd w:val="clear" w:color="auto" w:fill="auto"/>
            <w:noWrap/>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5733" w:type="dxa"/>
            <w:tcBorders>
              <w:top w:val="nil"/>
              <w:left w:val="nil"/>
              <w:bottom w:val="single" w:sz="4" w:space="0" w:color="auto"/>
              <w:right w:val="single" w:sz="4" w:space="0" w:color="auto"/>
            </w:tcBorders>
            <w:shd w:val="clear" w:color="000000" w:fill="8EA9DB"/>
            <w:noWrap/>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Cat 10 Safety</w:t>
            </w:r>
          </w:p>
        </w:tc>
      </w:tr>
      <w:tr w:rsidR="00427633" w:rsidRPr="00C70C25" w:rsidTr="00427633">
        <w:trPr>
          <w:trHeight w:val="300"/>
        </w:trPr>
        <w:tc>
          <w:tcPr>
            <w:tcW w:w="2007" w:type="dxa"/>
            <w:tcBorders>
              <w:top w:val="nil"/>
              <w:left w:val="single" w:sz="4" w:space="0" w:color="auto"/>
              <w:bottom w:val="single" w:sz="4" w:space="0" w:color="auto"/>
              <w:right w:val="single" w:sz="4" w:space="0" w:color="auto"/>
            </w:tcBorders>
            <w:shd w:val="clear" w:color="auto" w:fill="auto"/>
            <w:noWrap/>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5733" w:type="dxa"/>
            <w:tcBorders>
              <w:top w:val="nil"/>
              <w:left w:val="nil"/>
              <w:bottom w:val="single" w:sz="4" w:space="0" w:color="auto"/>
              <w:right w:val="single" w:sz="4" w:space="0" w:color="auto"/>
            </w:tcBorders>
            <w:shd w:val="clear" w:color="000000" w:fill="F4B084"/>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Cat 12 Batteries &amp; Flashlights</w:t>
            </w:r>
          </w:p>
        </w:tc>
      </w:tr>
      <w:tr w:rsidR="00427633" w:rsidRPr="00C70C25" w:rsidTr="00427633">
        <w:trPr>
          <w:trHeight w:val="300"/>
        </w:trPr>
        <w:tc>
          <w:tcPr>
            <w:tcW w:w="2007" w:type="dxa"/>
            <w:tcBorders>
              <w:top w:val="nil"/>
              <w:left w:val="single" w:sz="4" w:space="0" w:color="auto"/>
              <w:bottom w:val="single" w:sz="4" w:space="0" w:color="auto"/>
              <w:right w:val="single" w:sz="4" w:space="0" w:color="auto"/>
            </w:tcBorders>
            <w:shd w:val="clear" w:color="auto" w:fill="auto"/>
            <w:noWrap/>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5733" w:type="dxa"/>
            <w:tcBorders>
              <w:top w:val="nil"/>
              <w:left w:val="nil"/>
              <w:bottom w:val="single" w:sz="4" w:space="0" w:color="auto"/>
              <w:right w:val="single" w:sz="4" w:space="0" w:color="auto"/>
            </w:tcBorders>
            <w:shd w:val="clear" w:color="000000" w:fill="F4B084"/>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Cat 13 Outdoor Garden</w:t>
            </w:r>
          </w:p>
        </w:tc>
      </w:tr>
      <w:tr w:rsidR="00427633" w:rsidRPr="00C70C25" w:rsidTr="00427633">
        <w:trPr>
          <w:trHeight w:val="300"/>
        </w:trPr>
        <w:tc>
          <w:tcPr>
            <w:tcW w:w="2007" w:type="dxa"/>
            <w:tcBorders>
              <w:top w:val="nil"/>
              <w:left w:val="single" w:sz="4" w:space="0" w:color="auto"/>
              <w:bottom w:val="single" w:sz="4" w:space="0" w:color="auto"/>
              <w:right w:val="single" w:sz="4" w:space="0" w:color="auto"/>
            </w:tcBorders>
            <w:shd w:val="clear" w:color="auto" w:fill="auto"/>
            <w:noWrap/>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5733" w:type="dxa"/>
            <w:tcBorders>
              <w:top w:val="nil"/>
              <w:left w:val="nil"/>
              <w:bottom w:val="single" w:sz="4" w:space="0" w:color="auto"/>
              <w:right w:val="single" w:sz="4" w:space="0" w:color="auto"/>
            </w:tcBorders>
            <w:shd w:val="clear" w:color="000000" w:fill="F4B084"/>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Cat 14 Welding &amp; Soldering</w:t>
            </w:r>
          </w:p>
        </w:tc>
      </w:tr>
      <w:tr w:rsidR="00427633" w:rsidRPr="00C70C25" w:rsidTr="00427633">
        <w:trPr>
          <w:trHeight w:val="300"/>
        </w:trPr>
        <w:tc>
          <w:tcPr>
            <w:tcW w:w="2007" w:type="dxa"/>
            <w:tcBorders>
              <w:top w:val="nil"/>
              <w:left w:val="single" w:sz="4" w:space="0" w:color="auto"/>
              <w:bottom w:val="single" w:sz="4" w:space="0" w:color="auto"/>
              <w:right w:val="single" w:sz="4" w:space="0" w:color="auto"/>
            </w:tcBorders>
            <w:shd w:val="clear" w:color="auto" w:fill="auto"/>
            <w:noWrap/>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5733" w:type="dxa"/>
            <w:tcBorders>
              <w:top w:val="nil"/>
              <w:left w:val="nil"/>
              <w:bottom w:val="single" w:sz="4" w:space="0" w:color="auto"/>
              <w:right w:val="single" w:sz="4" w:space="0" w:color="auto"/>
            </w:tcBorders>
            <w:shd w:val="clear" w:color="000000" w:fill="F4B084"/>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Cat 15 Security</w:t>
            </w:r>
          </w:p>
        </w:tc>
      </w:tr>
      <w:tr w:rsidR="00427633" w:rsidRPr="00C70C25" w:rsidTr="00427633">
        <w:trPr>
          <w:trHeight w:val="300"/>
        </w:trPr>
        <w:tc>
          <w:tcPr>
            <w:tcW w:w="2007" w:type="dxa"/>
            <w:tcBorders>
              <w:top w:val="nil"/>
              <w:left w:val="single" w:sz="4" w:space="0" w:color="auto"/>
              <w:bottom w:val="single" w:sz="4" w:space="0" w:color="auto"/>
              <w:right w:val="single" w:sz="4" w:space="0" w:color="auto"/>
            </w:tcBorders>
            <w:shd w:val="clear" w:color="auto" w:fill="auto"/>
            <w:noWrap/>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5733" w:type="dxa"/>
            <w:tcBorders>
              <w:top w:val="nil"/>
              <w:left w:val="nil"/>
              <w:bottom w:val="single" w:sz="4" w:space="0" w:color="auto"/>
              <w:right w:val="single" w:sz="4" w:space="0" w:color="auto"/>
            </w:tcBorders>
            <w:shd w:val="clear" w:color="000000" w:fill="F4B084"/>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Cat 16 Pneumatic Tools</w:t>
            </w:r>
          </w:p>
        </w:tc>
      </w:tr>
      <w:tr w:rsidR="00427633" w:rsidRPr="00C70C25" w:rsidTr="00427633">
        <w:trPr>
          <w:trHeight w:val="300"/>
        </w:trPr>
        <w:tc>
          <w:tcPr>
            <w:tcW w:w="2007" w:type="dxa"/>
            <w:tcBorders>
              <w:top w:val="nil"/>
              <w:left w:val="single" w:sz="4" w:space="0" w:color="auto"/>
              <w:bottom w:val="single" w:sz="4" w:space="0" w:color="auto"/>
              <w:right w:val="single" w:sz="4" w:space="0" w:color="auto"/>
            </w:tcBorders>
            <w:shd w:val="clear" w:color="auto" w:fill="auto"/>
            <w:noWrap/>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5733" w:type="dxa"/>
            <w:tcBorders>
              <w:top w:val="nil"/>
              <w:left w:val="nil"/>
              <w:bottom w:val="single" w:sz="4" w:space="0" w:color="auto"/>
              <w:right w:val="single" w:sz="4" w:space="0" w:color="auto"/>
            </w:tcBorders>
            <w:shd w:val="clear" w:color="000000" w:fill="F4B084"/>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Cat 17 Motors &amp; Accessories</w:t>
            </w:r>
          </w:p>
        </w:tc>
      </w:tr>
      <w:tr w:rsidR="00427633" w:rsidRPr="00C70C25" w:rsidTr="00427633">
        <w:trPr>
          <w:trHeight w:val="300"/>
        </w:trPr>
        <w:tc>
          <w:tcPr>
            <w:tcW w:w="2007" w:type="dxa"/>
            <w:tcBorders>
              <w:top w:val="nil"/>
              <w:left w:val="single" w:sz="4" w:space="0" w:color="auto"/>
              <w:bottom w:val="single" w:sz="4" w:space="0" w:color="auto"/>
              <w:right w:val="single" w:sz="4" w:space="0" w:color="auto"/>
            </w:tcBorders>
            <w:shd w:val="clear" w:color="auto" w:fill="auto"/>
            <w:noWrap/>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5733" w:type="dxa"/>
            <w:tcBorders>
              <w:top w:val="nil"/>
              <w:left w:val="nil"/>
              <w:bottom w:val="single" w:sz="4" w:space="0" w:color="auto"/>
              <w:right w:val="single" w:sz="4" w:space="0" w:color="auto"/>
            </w:tcBorders>
            <w:shd w:val="clear" w:color="000000" w:fill="F4B084"/>
            <w:vAlign w:val="bottom"/>
            <w:hideMark/>
          </w:tcPr>
          <w:p w:rsidR="00427633" w:rsidRPr="00C70C25" w:rsidRDefault="00427633" w:rsidP="000A15DE">
            <w:pPr>
              <w:spacing w:after="0" w:line="240" w:lineRule="auto"/>
              <w:rPr>
                <w:rFonts w:eastAsia="Times New Roman" w:cs="Times New Roman"/>
                <w:b/>
                <w:bCs/>
                <w:sz w:val="18"/>
                <w:szCs w:val="20"/>
              </w:rPr>
            </w:pPr>
            <w:r w:rsidRPr="00C70C25">
              <w:rPr>
                <w:rFonts w:eastAsia="Times New Roman" w:cs="Times New Roman"/>
                <w:b/>
                <w:bCs/>
                <w:sz w:val="18"/>
                <w:szCs w:val="20"/>
              </w:rPr>
              <w:t>Cat 18 Material Handling</w:t>
            </w:r>
          </w:p>
        </w:tc>
      </w:tr>
    </w:tbl>
    <w:p w:rsidR="00D265DB" w:rsidRPr="00D265DB" w:rsidRDefault="00D265DB" w:rsidP="00D265DB">
      <w:pPr>
        <w:spacing w:after="0"/>
        <w:jc w:val="center"/>
        <w:rPr>
          <w:rFonts w:eastAsia="Times New Roman" w:cs="Times New Roman"/>
          <w:color w:val="767171" w:themeColor="background2" w:themeShade="80"/>
          <w:sz w:val="28"/>
          <w:szCs w:val="24"/>
        </w:rPr>
      </w:pPr>
    </w:p>
    <w:p w:rsidR="00D265DB" w:rsidRDefault="00C4276C" w:rsidP="00D265DB">
      <w:pPr>
        <w:spacing w:after="0"/>
        <w:jc w:val="center"/>
        <w:rPr>
          <w:rFonts w:ascii="Impact" w:hAnsi="Impact"/>
          <w:color w:val="2F5496" w:themeColor="accent1" w:themeShade="BF"/>
          <w:sz w:val="44"/>
          <w:szCs w:val="24"/>
        </w:rPr>
      </w:pPr>
      <w:r w:rsidRPr="00E75100">
        <w:rPr>
          <w:rFonts w:ascii="Impact" w:hAnsi="Impact"/>
          <w:color w:val="2F5496" w:themeColor="accent1" w:themeShade="BF"/>
          <w:sz w:val="44"/>
          <w:szCs w:val="24"/>
        </w:rPr>
        <w:t xml:space="preserve">AWARDS BY </w:t>
      </w:r>
      <w:r w:rsidR="00427633">
        <w:rPr>
          <w:rFonts w:ascii="Impact" w:hAnsi="Impact"/>
          <w:color w:val="2F5496" w:themeColor="accent1" w:themeShade="BF"/>
          <w:sz w:val="44"/>
          <w:szCs w:val="24"/>
        </w:rPr>
        <w:t>AREA</w:t>
      </w:r>
    </w:p>
    <w:p w:rsidR="00427633" w:rsidRPr="00427633" w:rsidRDefault="00427633" w:rsidP="00D265DB">
      <w:pPr>
        <w:spacing w:after="0"/>
        <w:jc w:val="center"/>
        <w:rPr>
          <w:rFonts w:ascii="Impact" w:hAnsi="Impact"/>
          <w:color w:val="2F5496" w:themeColor="accent1" w:themeShade="BF"/>
          <w:sz w:val="24"/>
          <w:szCs w:val="24"/>
        </w:rPr>
      </w:pPr>
    </w:p>
    <w:tbl>
      <w:tblPr>
        <w:tblW w:w="9360" w:type="dxa"/>
        <w:tblLook w:val="04A0" w:firstRow="1" w:lastRow="0" w:firstColumn="1" w:lastColumn="0" w:noHBand="0" w:noVBand="1"/>
      </w:tblPr>
      <w:tblGrid>
        <w:gridCol w:w="1840"/>
        <w:gridCol w:w="960"/>
        <w:gridCol w:w="960"/>
        <w:gridCol w:w="960"/>
        <w:gridCol w:w="280"/>
        <w:gridCol w:w="1750"/>
        <w:gridCol w:w="690"/>
        <w:gridCol w:w="960"/>
        <w:gridCol w:w="960"/>
      </w:tblGrid>
      <w:tr w:rsidR="00427633" w:rsidRPr="00427633" w:rsidTr="00427633">
        <w:trPr>
          <w:trHeight w:val="315"/>
        </w:trPr>
        <w:tc>
          <w:tcPr>
            <w:tcW w:w="1840" w:type="dxa"/>
            <w:tcBorders>
              <w:top w:val="nil"/>
              <w:left w:val="nil"/>
              <w:bottom w:val="nil"/>
              <w:right w:val="nil"/>
            </w:tcBorders>
            <w:shd w:val="clear" w:color="000000" w:fill="8EA9DB"/>
            <w:vAlign w:val="center"/>
            <w:hideMark/>
          </w:tcPr>
          <w:p w:rsidR="00427633" w:rsidRPr="00427633" w:rsidRDefault="00427633" w:rsidP="00427633">
            <w:pPr>
              <w:spacing w:after="0" w:line="240" w:lineRule="auto"/>
              <w:rPr>
                <w:rFonts w:ascii="Calibri" w:eastAsia="Times New Roman" w:hAnsi="Calibri" w:cs="Times New Roman"/>
                <w:b/>
                <w:bCs/>
                <w:color w:val="000000"/>
                <w:sz w:val="18"/>
                <w:szCs w:val="18"/>
              </w:rPr>
            </w:pPr>
            <w:r w:rsidRPr="00427633">
              <w:rPr>
                <w:rFonts w:ascii="Calibri" w:eastAsia="Times New Roman" w:hAnsi="Calibri" w:cs="Times New Roman"/>
                <w:b/>
                <w:bCs/>
                <w:color w:val="000000"/>
                <w:sz w:val="18"/>
                <w:szCs w:val="18"/>
              </w:rPr>
              <w:t>Cat 1 HVAC</w:t>
            </w:r>
          </w:p>
        </w:tc>
        <w:tc>
          <w:tcPr>
            <w:tcW w:w="960" w:type="dxa"/>
            <w:tcBorders>
              <w:top w:val="nil"/>
              <w:left w:val="nil"/>
              <w:bottom w:val="nil"/>
              <w:right w:val="nil"/>
            </w:tcBorders>
            <w:shd w:val="clear" w:color="000000" w:fill="8EA9DB"/>
            <w:vAlign w:val="center"/>
            <w:hideMark/>
          </w:tcPr>
          <w:p w:rsidR="00427633" w:rsidRPr="00427633" w:rsidRDefault="00427633" w:rsidP="00427633">
            <w:pPr>
              <w:spacing w:after="0" w:line="240" w:lineRule="auto"/>
              <w:jc w:val="center"/>
              <w:rPr>
                <w:rFonts w:ascii="Calibri" w:eastAsia="Times New Roman" w:hAnsi="Calibri" w:cs="Times New Roman"/>
                <w:b/>
                <w:bCs/>
                <w:color w:val="000000"/>
                <w:sz w:val="18"/>
                <w:szCs w:val="18"/>
              </w:rPr>
            </w:pPr>
            <w:r w:rsidRPr="00427633">
              <w:rPr>
                <w:rFonts w:ascii="Calibri" w:eastAsia="Times New Roman" w:hAnsi="Calibri" w:cs="Times New Roman"/>
                <w:b/>
                <w:bCs/>
                <w:color w:val="000000"/>
                <w:sz w:val="18"/>
                <w:szCs w:val="18"/>
              </w:rPr>
              <w:t>AREA A</w:t>
            </w:r>
          </w:p>
        </w:tc>
        <w:tc>
          <w:tcPr>
            <w:tcW w:w="960" w:type="dxa"/>
            <w:tcBorders>
              <w:top w:val="nil"/>
              <w:left w:val="nil"/>
              <w:bottom w:val="nil"/>
              <w:right w:val="nil"/>
            </w:tcBorders>
            <w:shd w:val="clear" w:color="000000" w:fill="8EA9DB"/>
            <w:vAlign w:val="center"/>
            <w:hideMark/>
          </w:tcPr>
          <w:p w:rsidR="00427633" w:rsidRPr="00427633" w:rsidRDefault="00427633" w:rsidP="00427633">
            <w:pPr>
              <w:spacing w:after="0" w:line="240" w:lineRule="auto"/>
              <w:jc w:val="center"/>
              <w:rPr>
                <w:rFonts w:ascii="Calibri" w:eastAsia="Times New Roman" w:hAnsi="Calibri" w:cs="Times New Roman"/>
                <w:b/>
                <w:bCs/>
                <w:color w:val="000000"/>
                <w:sz w:val="18"/>
                <w:szCs w:val="18"/>
              </w:rPr>
            </w:pPr>
            <w:r w:rsidRPr="00427633">
              <w:rPr>
                <w:rFonts w:ascii="Calibri" w:eastAsia="Times New Roman" w:hAnsi="Calibri" w:cs="Times New Roman"/>
                <w:b/>
                <w:bCs/>
                <w:color w:val="000000"/>
                <w:sz w:val="18"/>
                <w:szCs w:val="18"/>
              </w:rPr>
              <w:t>AREA B</w:t>
            </w:r>
          </w:p>
        </w:tc>
        <w:tc>
          <w:tcPr>
            <w:tcW w:w="960" w:type="dxa"/>
            <w:tcBorders>
              <w:top w:val="nil"/>
              <w:left w:val="nil"/>
              <w:bottom w:val="nil"/>
              <w:right w:val="nil"/>
            </w:tcBorders>
            <w:shd w:val="clear" w:color="000000" w:fill="8EA9DB"/>
            <w:vAlign w:val="center"/>
            <w:hideMark/>
          </w:tcPr>
          <w:p w:rsidR="00427633" w:rsidRPr="00427633" w:rsidRDefault="00427633" w:rsidP="00427633">
            <w:pPr>
              <w:spacing w:after="0" w:line="240" w:lineRule="auto"/>
              <w:jc w:val="center"/>
              <w:rPr>
                <w:rFonts w:ascii="Calibri" w:eastAsia="Times New Roman" w:hAnsi="Calibri" w:cs="Times New Roman"/>
                <w:b/>
                <w:bCs/>
                <w:color w:val="000000"/>
                <w:sz w:val="18"/>
                <w:szCs w:val="18"/>
              </w:rPr>
            </w:pPr>
            <w:r w:rsidRPr="00427633">
              <w:rPr>
                <w:rFonts w:ascii="Calibri" w:eastAsia="Times New Roman" w:hAnsi="Calibri" w:cs="Times New Roman"/>
                <w:b/>
                <w:bCs/>
                <w:color w:val="000000"/>
                <w:sz w:val="18"/>
                <w:szCs w:val="18"/>
              </w:rPr>
              <w:t>AREA C</w:t>
            </w:r>
          </w:p>
        </w:tc>
        <w:tc>
          <w:tcPr>
            <w:tcW w:w="280" w:type="dxa"/>
            <w:tcBorders>
              <w:top w:val="nil"/>
              <w:left w:val="nil"/>
              <w:bottom w:val="nil"/>
              <w:right w:val="nil"/>
            </w:tcBorders>
            <w:shd w:val="clear" w:color="auto" w:fill="auto"/>
            <w:vAlign w:val="bottom"/>
            <w:hideMark/>
          </w:tcPr>
          <w:p w:rsidR="00427633" w:rsidRPr="00427633" w:rsidRDefault="00427633" w:rsidP="00427633">
            <w:pPr>
              <w:spacing w:after="0" w:line="240" w:lineRule="auto"/>
              <w:jc w:val="center"/>
              <w:rPr>
                <w:rFonts w:ascii="Calibri" w:eastAsia="Times New Roman" w:hAnsi="Calibri" w:cs="Times New Roman"/>
                <w:b/>
                <w:bCs/>
                <w:color w:val="000000"/>
                <w:sz w:val="18"/>
                <w:szCs w:val="18"/>
              </w:rPr>
            </w:pPr>
          </w:p>
        </w:tc>
        <w:tc>
          <w:tcPr>
            <w:tcW w:w="1750" w:type="dxa"/>
            <w:tcBorders>
              <w:top w:val="nil"/>
              <w:left w:val="nil"/>
              <w:bottom w:val="nil"/>
              <w:right w:val="nil"/>
            </w:tcBorders>
            <w:shd w:val="clear" w:color="000000" w:fill="8EA9DB"/>
            <w:noWrap/>
            <w:vAlign w:val="center"/>
            <w:hideMark/>
          </w:tcPr>
          <w:p w:rsidR="00427633" w:rsidRPr="00427633" w:rsidRDefault="00427633" w:rsidP="00427633">
            <w:pPr>
              <w:spacing w:after="0" w:line="240" w:lineRule="auto"/>
              <w:rPr>
                <w:rFonts w:ascii="Calibri" w:eastAsia="Times New Roman" w:hAnsi="Calibri" w:cs="Times New Roman"/>
                <w:b/>
                <w:bCs/>
                <w:color w:val="000000"/>
                <w:sz w:val="18"/>
                <w:szCs w:val="18"/>
              </w:rPr>
            </w:pPr>
            <w:r w:rsidRPr="00427633">
              <w:rPr>
                <w:rFonts w:ascii="Calibri" w:eastAsia="Times New Roman" w:hAnsi="Calibri" w:cs="Times New Roman"/>
                <w:b/>
                <w:bCs/>
                <w:color w:val="000000"/>
                <w:sz w:val="18"/>
                <w:szCs w:val="18"/>
              </w:rPr>
              <w:t>Cat 7 Plumbing</w:t>
            </w:r>
          </w:p>
        </w:tc>
        <w:tc>
          <w:tcPr>
            <w:tcW w:w="690" w:type="dxa"/>
            <w:tcBorders>
              <w:top w:val="nil"/>
              <w:left w:val="nil"/>
              <w:bottom w:val="nil"/>
              <w:right w:val="nil"/>
            </w:tcBorders>
            <w:shd w:val="clear" w:color="000000" w:fill="8EA9DB"/>
            <w:noWrap/>
            <w:vAlign w:val="center"/>
            <w:hideMark/>
          </w:tcPr>
          <w:p w:rsidR="00427633" w:rsidRPr="00427633" w:rsidRDefault="00427633" w:rsidP="00427633">
            <w:pPr>
              <w:spacing w:after="0" w:line="240" w:lineRule="auto"/>
              <w:jc w:val="center"/>
              <w:rPr>
                <w:rFonts w:ascii="Calibri" w:eastAsia="Times New Roman" w:hAnsi="Calibri" w:cs="Times New Roman"/>
                <w:b/>
                <w:bCs/>
                <w:color w:val="000000"/>
                <w:sz w:val="18"/>
                <w:szCs w:val="18"/>
              </w:rPr>
            </w:pPr>
            <w:r w:rsidRPr="00427633">
              <w:rPr>
                <w:rFonts w:ascii="Calibri" w:eastAsia="Times New Roman" w:hAnsi="Calibri" w:cs="Times New Roman"/>
                <w:b/>
                <w:bCs/>
                <w:color w:val="000000"/>
                <w:sz w:val="18"/>
                <w:szCs w:val="18"/>
              </w:rPr>
              <w:t>AREA A</w:t>
            </w:r>
          </w:p>
        </w:tc>
        <w:tc>
          <w:tcPr>
            <w:tcW w:w="960" w:type="dxa"/>
            <w:tcBorders>
              <w:top w:val="nil"/>
              <w:left w:val="nil"/>
              <w:bottom w:val="nil"/>
              <w:right w:val="nil"/>
            </w:tcBorders>
            <w:shd w:val="clear" w:color="000000" w:fill="8EA9DB"/>
            <w:noWrap/>
            <w:vAlign w:val="center"/>
            <w:hideMark/>
          </w:tcPr>
          <w:p w:rsidR="00427633" w:rsidRPr="00427633" w:rsidRDefault="00427633" w:rsidP="00427633">
            <w:pPr>
              <w:spacing w:after="0" w:line="240" w:lineRule="auto"/>
              <w:jc w:val="center"/>
              <w:rPr>
                <w:rFonts w:ascii="Calibri" w:eastAsia="Times New Roman" w:hAnsi="Calibri" w:cs="Times New Roman"/>
                <w:b/>
                <w:bCs/>
                <w:color w:val="000000"/>
                <w:sz w:val="18"/>
                <w:szCs w:val="18"/>
              </w:rPr>
            </w:pPr>
            <w:r w:rsidRPr="00427633">
              <w:rPr>
                <w:rFonts w:ascii="Calibri" w:eastAsia="Times New Roman" w:hAnsi="Calibri" w:cs="Times New Roman"/>
                <w:b/>
                <w:bCs/>
                <w:color w:val="000000"/>
                <w:sz w:val="18"/>
                <w:szCs w:val="18"/>
              </w:rPr>
              <w:t>AREA B</w:t>
            </w:r>
          </w:p>
        </w:tc>
        <w:tc>
          <w:tcPr>
            <w:tcW w:w="960" w:type="dxa"/>
            <w:tcBorders>
              <w:top w:val="nil"/>
              <w:left w:val="nil"/>
              <w:bottom w:val="nil"/>
              <w:right w:val="nil"/>
            </w:tcBorders>
            <w:shd w:val="clear" w:color="000000" w:fill="8EA9DB"/>
            <w:noWrap/>
            <w:vAlign w:val="center"/>
            <w:hideMark/>
          </w:tcPr>
          <w:p w:rsidR="00427633" w:rsidRPr="00427633" w:rsidRDefault="00427633" w:rsidP="00427633">
            <w:pPr>
              <w:spacing w:after="0" w:line="240" w:lineRule="auto"/>
              <w:jc w:val="center"/>
              <w:rPr>
                <w:rFonts w:ascii="Calibri" w:eastAsia="Times New Roman" w:hAnsi="Calibri" w:cs="Times New Roman"/>
                <w:b/>
                <w:bCs/>
                <w:color w:val="000000"/>
                <w:sz w:val="18"/>
                <w:szCs w:val="18"/>
              </w:rPr>
            </w:pPr>
            <w:r w:rsidRPr="00427633">
              <w:rPr>
                <w:rFonts w:ascii="Calibri" w:eastAsia="Times New Roman" w:hAnsi="Calibri" w:cs="Times New Roman"/>
                <w:b/>
                <w:bCs/>
                <w:color w:val="000000"/>
                <w:sz w:val="18"/>
                <w:szCs w:val="18"/>
              </w:rPr>
              <w:t>AREA C</w:t>
            </w:r>
          </w:p>
        </w:tc>
      </w:tr>
      <w:tr w:rsidR="00427633" w:rsidRPr="00427633" w:rsidTr="00427633">
        <w:trPr>
          <w:trHeight w:val="315"/>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Sid Tool Co (MSC)</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280" w:type="dxa"/>
            <w:tcBorders>
              <w:top w:val="nil"/>
              <w:left w:val="nil"/>
              <w:bottom w:val="nil"/>
              <w:right w:val="nil"/>
            </w:tcBorders>
            <w:shd w:val="clear" w:color="auto" w:fill="auto"/>
            <w:noWrap/>
            <w:vAlign w:val="bottom"/>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p>
        </w:tc>
        <w:tc>
          <w:tcPr>
            <w:tcW w:w="17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Sid Tool Co (MSC)</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r>
      <w:tr w:rsidR="00427633" w:rsidRPr="00427633" w:rsidTr="00427633">
        <w:trPr>
          <w:trHeight w:val="315"/>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WW Grainger</w:t>
            </w:r>
          </w:p>
        </w:tc>
        <w:tc>
          <w:tcPr>
            <w:tcW w:w="960" w:type="dxa"/>
            <w:tcBorders>
              <w:top w:val="nil"/>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960" w:type="dxa"/>
            <w:tcBorders>
              <w:top w:val="nil"/>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960" w:type="dxa"/>
            <w:tcBorders>
              <w:top w:val="nil"/>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280" w:type="dxa"/>
            <w:tcBorders>
              <w:top w:val="nil"/>
              <w:left w:val="nil"/>
              <w:bottom w:val="nil"/>
              <w:right w:val="nil"/>
            </w:tcBorders>
            <w:shd w:val="clear" w:color="auto" w:fill="auto"/>
            <w:noWrap/>
            <w:vAlign w:val="bottom"/>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p>
        </w:tc>
        <w:tc>
          <w:tcPr>
            <w:tcW w:w="1750" w:type="dxa"/>
            <w:tcBorders>
              <w:top w:val="nil"/>
              <w:left w:val="single" w:sz="8" w:space="0" w:color="auto"/>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WW Grainger</w:t>
            </w:r>
          </w:p>
        </w:tc>
        <w:tc>
          <w:tcPr>
            <w:tcW w:w="690" w:type="dxa"/>
            <w:tcBorders>
              <w:top w:val="nil"/>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960" w:type="dxa"/>
            <w:tcBorders>
              <w:top w:val="nil"/>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960" w:type="dxa"/>
            <w:tcBorders>
              <w:top w:val="nil"/>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r>
      <w:tr w:rsidR="00427633" w:rsidRPr="00427633" w:rsidTr="00427633">
        <w:trPr>
          <w:trHeight w:val="300"/>
        </w:trPr>
        <w:tc>
          <w:tcPr>
            <w:tcW w:w="1840" w:type="dxa"/>
            <w:tcBorders>
              <w:top w:val="nil"/>
              <w:left w:val="nil"/>
              <w:bottom w:val="nil"/>
              <w:right w:val="nil"/>
            </w:tcBorders>
            <w:shd w:val="clear" w:color="auto" w:fill="auto"/>
            <w:vAlign w:val="bottom"/>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p>
        </w:tc>
        <w:tc>
          <w:tcPr>
            <w:tcW w:w="960" w:type="dxa"/>
            <w:tcBorders>
              <w:top w:val="nil"/>
              <w:left w:val="nil"/>
              <w:bottom w:val="nil"/>
              <w:right w:val="nil"/>
            </w:tcBorders>
            <w:shd w:val="clear" w:color="auto" w:fill="auto"/>
            <w:vAlign w:val="center"/>
            <w:hideMark/>
          </w:tcPr>
          <w:p w:rsidR="00427633" w:rsidRPr="00427633" w:rsidRDefault="00427633" w:rsidP="0042763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427633" w:rsidRPr="00427633" w:rsidRDefault="00427633" w:rsidP="00427633">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427633" w:rsidRPr="00427633" w:rsidRDefault="00427633" w:rsidP="00427633">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427633" w:rsidRPr="00427633" w:rsidRDefault="00427633" w:rsidP="00427633">
            <w:pPr>
              <w:spacing w:after="0" w:line="240" w:lineRule="auto"/>
              <w:jc w:val="center"/>
              <w:rPr>
                <w:rFonts w:ascii="Times New Roman" w:eastAsia="Times New Roman" w:hAnsi="Times New Roman" w:cs="Times New Roman"/>
                <w:sz w:val="20"/>
                <w:szCs w:val="20"/>
              </w:rPr>
            </w:pPr>
          </w:p>
        </w:tc>
        <w:tc>
          <w:tcPr>
            <w:tcW w:w="1750" w:type="dxa"/>
            <w:tcBorders>
              <w:top w:val="nil"/>
              <w:left w:val="nil"/>
              <w:bottom w:val="nil"/>
              <w:right w:val="nil"/>
            </w:tcBorders>
            <w:shd w:val="clear" w:color="auto" w:fill="auto"/>
            <w:noWrap/>
            <w:vAlign w:val="bottom"/>
            <w:hideMark/>
          </w:tcPr>
          <w:p w:rsidR="00427633" w:rsidRPr="00427633" w:rsidRDefault="00427633" w:rsidP="00427633">
            <w:pPr>
              <w:spacing w:after="0" w:line="240" w:lineRule="auto"/>
              <w:rPr>
                <w:rFonts w:ascii="Times New Roman" w:eastAsia="Times New Roman" w:hAnsi="Times New Roman" w:cs="Times New Roman"/>
                <w:sz w:val="20"/>
                <w:szCs w:val="20"/>
              </w:rPr>
            </w:pPr>
          </w:p>
        </w:tc>
        <w:tc>
          <w:tcPr>
            <w:tcW w:w="690" w:type="dxa"/>
            <w:tcBorders>
              <w:top w:val="nil"/>
              <w:left w:val="nil"/>
              <w:bottom w:val="nil"/>
              <w:right w:val="nil"/>
            </w:tcBorders>
            <w:shd w:val="clear" w:color="auto" w:fill="auto"/>
            <w:noWrap/>
            <w:vAlign w:val="center"/>
            <w:hideMark/>
          </w:tcPr>
          <w:p w:rsidR="00427633" w:rsidRPr="00427633" w:rsidRDefault="00427633" w:rsidP="0042763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rsidR="00427633" w:rsidRPr="00427633" w:rsidRDefault="00427633" w:rsidP="00427633">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rsidR="00427633" w:rsidRPr="00427633" w:rsidRDefault="00427633" w:rsidP="00427633">
            <w:pPr>
              <w:spacing w:after="0" w:line="240" w:lineRule="auto"/>
              <w:jc w:val="center"/>
              <w:rPr>
                <w:rFonts w:ascii="Times New Roman" w:eastAsia="Times New Roman" w:hAnsi="Times New Roman" w:cs="Times New Roman"/>
                <w:sz w:val="20"/>
                <w:szCs w:val="20"/>
              </w:rPr>
            </w:pPr>
          </w:p>
        </w:tc>
      </w:tr>
      <w:tr w:rsidR="00427633" w:rsidRPr="00427633" w:rsidTr="00427633">
        <w:trPr>
          <w:trHeight w:val="315"/>
        </w:trPr>
        <w:tc>
          <w:tcPr>
            <w:tcW w:w="1840" w:type="dxa"/>
            <w:tcBorders>
              <w:top w:val="nil"/>
              <w:left w:val="nil"/>
              <w:bottom w:val="nil"/>
              <w:right w:val="nil"/>
            </w:tcBorders>
            <w:shd w:val="clear" w:color="000000" w:fill="8EA9DB"/>
            <w:noWrap/>
            <w:vAlign w:val="center"/>
            <w:hideMark/>
          </w:tcPr>
          <w:p w:rsidR="00427633" w:rsidRPr="00427633" w:rsidRDefault="00427633" w:rsidP="00427633">
            <w:pPr>
              <w:spacing w:after="0" w:line="240" w:lineRule="auto"/>
              <w:rPr>
                <w:rFonts w:ascii="Calibri" w:eastAsia="Times New Roman" w:hAnsi="Calibri" w:cs="Times New Roman"/>
                <w:b/>
                <w:bCs/>
                <w:color w:val="000000"/>
                <w:sz w:val="18"/>
                <w:szCs w:val="18"/>
              </w:rPr>
            </w:pPr>
            <w:r w:rsidRPr="00427633">
              <w:rPr>
                <w:rFonts w:ascii="Calibri" w:eastAsia="Times New Roman" w:hAnsi="Calibri" w:cs="Times New Roman"/>
                <w:b/>
                <w:bCs/>
                <w:color w:val="000000"/>
                <w:sz w:val="18"/>
                <w:szCs w:val="18"/>
              </w:rPr>
              <w:t>Cat 3 Lamps, Ballasts Fixtures</w:t>
            </w:r>
          </w:p>
        </w:tc>
        <w:tc>
          <w:tcPr>
            <w:tcW w:w="960" w:type="dxa"/>
            <w:tcBorders>
              <w:top w:val="nil"/>
              <w:left w:val="nil"/>
              <w:bottom w:val="nil"/>
              <w:right w:val="nil"/>
            </w:tcBorders>
            <w:shd w:val="clear" w:color="000000" w:fill="8EA9DB"/>
            <w:noWrap/>
            <w:vAlign w:val="center"/>
            <w:hideMark/>
          </w:tcPr>
          <w:p w:rsidR="00427633" w:rsidRPr="00427633" w:rsidRDefault="00427633" w:rsidP="00427633">
            <w:pPr>
              <w:spacing w:after="0" w:line="240" w:lineRule="auto"/>
              <w:jc w:val="center"/>
              <w:rPr>
                <w:rFonts w:ascii="Calibri" w:eastAsia="Times New Roman" w:hAnsi="Calibri" w:cs="Times New Roman"/>
                <w:b/>
                <w:bCs/>
                <w:color w:val="000000"/>
                <w:sz w:val="18"/>
                <w:szCs w:val="18"/>
              </w:rPr>
            </w:pPr>
            <w:r w:rsidRPr="00427633">
              <w:rPr>
                <w:rFonts w:ascii="Calibri" w:eastAsia="Times New Roman" w:hAnsi="Calibri" w:cs="Times New Roman"/>
                <w:b/>
                <w:bCs/>
                <w:color w:val="000000"/>
                <w:sz w:val="18"/>
                <w:szCs w:val="18"/>
              </w:rPr>
              <w:t>AREA A</w:t>
            </w:r>
          </w:p>
        </w:tc>
        <w:tc>
          <w:tcPr>
            <w:tcW w:w="960" w:type="dxa"/>
            <w:tcBorders>
              <w:top w:val="nil"/>
              <w:left w:val="nil"/>
              <w:bottom w:val="nil"/>
              <w:right w:val="nil"/>
            </w:tcBorders>
            <w:shd w:val="clear" w:color="000000" w:fill="8EA9DB"/>
            <w:noWrap/>
            <w:vAlign w:val="center"/>
            <w:hideMark/>
          </w:tcPr>
          <w:p w:rsidR="00427633" w:rsidRPr="00427633" w:rsidRDefault="00427633" w:rsidP="00427633">
            <w:pPr>
              <w:spacing w:after="0" w:line="240" w:lineRule="auto"/>
              <w:jc w:val="center"/>
              <w:rPr>
                <w:rFonts w:ascii="Calibri" w:eastAsia="Times New Roman" w:hAnsi="Calibri" w:cs="Times New Roman"/>
                <w:b/>
                <w:bCs/>
                <w:color w:val="000000"/>
                <w:sz w:val="18"/>
                <w:szCs w:val="18"/>
              </w:rPr>
            </w:pPr>
            <w:r w:rsidRPr="00427633">
              <w:rPr>
                <w:rFonts w:ascii="Calibri" w:eastAsia="Times New Roman" w:hAnsi="Calibri" w:cs="Times New Roman"/>
                <w:b/>
                <w:bCs/>
                <w:color w:val="000000"/>
                <w:sz w:val="18"/>
                <w:szCs w:val="18"/>
              </w:rPr>
              <w:t>AREA B</w:t>
            </w:r>
          </w:p>
        </w:tc>
        <w:tc>
          <w:tcPr>
            <w:tcW w:w="960" w:type="dxa"/>
            <w:tcBorders>
              <w:top w:val="nil"/>
              <w:left w:val="nil"/>
              <w:bottom w:val="nil"/>
              <w:right w:val="nil"/>
            </w:tcBorders>
            <w:shd w:val="clear" w:color="000000" w:fill="8EA9DB"/>
            <w:noWrap/>
            <w:vAlign w:val="center"/>
            <w:hideMark/>
          </w:tcPr>
          <w:p w:rsidR="00427633" w:rsidRPr="00427633" w:rsidRDefault="00427633" w:rsidP="00427633">
            <w:pPr>
              <w:spacing w:after="0" w:line="240" w:lineRule="auto"/>
              <w:jc w:val="center"/>
              <w:rPr>
                <w:rFonts w:ascii="Calibri" w:eastAsia="Times New Roman" w:hAnsi="Calibri" w:cs="Times New Roman"/>
                <w:b/>
                <w:bCs/>
                <w:color w:val="000000"/>
                <w:sz w:val="18"/>
                <w:szCs w:val="18"/>
              </w:rPr>
            </w:pPr>
            <w:r w:rsidRPr="00427633">
              <w:rPr>
                <w:rFonts w:ascii="Calibri" w:eastAsia="Times New Roman" w:hAnsi="Calibri" w:cs="Times New Roman"/>
                <w:b/>
                <w:bCs/>
                <w:color w:val="000000"/>
                <w:sz w:val="18"/>
                <w:szCs w:val="18"/>
              </w:rPr>
              <w:t>AREA C</w:t>
            </w:r>
          </w:p>
        </w:tc>
        <w:tc>
          <w:tcPr>
            <w:tcW w:w="280" w:type="dxa"/>
            <w:tcBorders>
              <w:top w:val="nil"/>
              <w:left w:val="nil"/>
              <w:bottom w:val="nil"/>
              <w:right w:val="nil"/>
            </w:tcBorders>
            <w:shd w:val="clear" w:color="auto" w:fill="auto"/>
            <w:noWrap/>
            <w:vAlign w:val="bottom"/>
            <w:hideMark/>
          </w:tcPr>
          <w:p w:rsidR="00427633" w:rsidRPr="00427633" w:rsidRDefault="00427633" w:rsidP="00427633">
            <w:pPr>
              <w:spacing w:after="0" w:line="240" w:lineRule="auto"/>
              <w:jc w:val="center"/>
              <w:rPr>
                <w:rFonts w:ascii="Calibri" w:eastAsia="Times New Roman" w:hAnsi="Calibri" w:cs="Times New Roman"/>
                <w:b/>
                <w:bCs/>
                <w:color w:val="000000"/>
                <w:sz w:val="18"/>
                <w:szCs w:val="18"/>
              </w:rPr>
            </w:pPr>
          </w:p>
        </w:tc>
        <w:tc>
          <w:tcPr>
            <w:tcW w:w="1750" w:type="dxa"/>
            <w:tcBorders>
              <w:top w:val="nil"/>
              <w:left w:val="nil"/>
              <w:bottom w:val="nil"/>
              <w:right w:val="nil"/>
            </w:tcBorders>
            <w:shd w:val="clear" w:color="000000" w:fill="8EA9DB"/>
            <w:noWrap/>
            <w:vAlign w:val="center"/>
            <w:hideMark/>
          </w:tcPr>
          <w:p w:rsidR="00427633" w:rsidRPr="00427633" w:rsidRDefault="00427633" w:rsidP="00427633">
            <w:pPr>
              <w:spacing w:after="0" w:line="240" w:lineRule="auto"/>
              <w:rPr>
                <w:rFonts w:ascii="Calibri" w:eastAsia="Times New Roman" w:hAnsi="Calibri" w:cs="Times New Roman"/>
                <w:b/>
                <w:bCs/>
                <w:color w:val="000000"/>
                <w:sz w:val="18"/>
                <w:szCs w:val="18"/>
              </w:rPr>
            </w:pPr>
            <w:r w:rsidRPr="00427633">
              <w:rPr>
                <w:rFonts w:ascii="Calibri" w:eastAsia="Times New Roman" w:hAnsi="Calibri" w:cs="Times New Roman"/>
                <w:b/>
                <w:bCs/>
                <w:color w:val="000000"/>
                <w:sz w:val="18"/>
                <w:szCs w:val="18"/>
              </w:rPr>
              <w:t>Cat 10 Safety</w:t>
            </w:r>
          </w:p>
        </w:tc>
        <w:tc>
          <w:tcPr>
            <w:tcW w:w="690" w:type="dxa"/>
            <w:tcBorders>
              <w:top w:val="nil"/>
              <w:left w:val="nil"/>
              <w:bottom w:val="nil"/>
              <w:right w:val="nil"/>
            </w:tcBorders>
            <w:shd w:val="clear" w:color="000000" w:fill="8EA9DB"/>
            <w:vAlign w:val="center"/>
            <w:hideMark/>
          </w:tcPr>
          <w:p w:rsidR="00427633" w:rsidRPr="00427633" w:rsidRDefault="00427633" w:rsidP="00427633">
            <w:pPr>
              <w:spacing w:after="0" w:line="240" w:lineRule="auto"/>
              <w:jc w:val="center"/>
              <w:rPr>
                <w:rFonts w:ascii="Calibri" w:eastAsia="Times New Roman" w:hAnsi="Calibri" w:cs="Times New Roman"/>
                <w:b/>
                <w:bCs/>
                <w:color w:val="000000"/>
                <w:sz w:val="18"/>
                <w:szCs w:val="18"/>
              </w:rPr>
            </w:pPr>
            <w:r w:rsidRPr="00427633">
              <w:rPr>
                <w:rFonts w:ascii="Calibri" w:eastAsia="Times New Roman" w:hAnsi="Calibri" w:cs="Times New Roman"/>
                <w:b/>
                <w:bCs/>
                <w:color w:val="000000"/>
                <w:sz w:val="18"/>
                <w:szCs w:val="18"/>
              </w:rPr>
              <w:t>AREA A</w:t>
            </w:r>
          </w:p>
        </w:tc>
        <w:tc>
          <w:tcPr>
            <w:tcW w:w="960" w:type="dxa"/>
            <w:tcBorders>
              <w:top w:val="nil"/>
              <w:left w:val="nil"/>
              <w:bottom w:val="nil"/>
              <w:right w:val="nil"/>
            </w:tcBorders>
            <w:shd w:val="clear" w:color="000000" w:fill="8EA9DB"/>
            <w:vAlign w:val="center"/>
            <w:hideMark/>
          </w:tcPr>
          <w:p w:rsidR="00427633" w:rsidRPr="00427633" w:rsidRDefault="00427633" w:rsidP="00427633">
            <w:pPr>
              <w:spacing w:after="0" w:line="240" w:lineRule="auto"/>
              <w:jc w:val="center"/>
              <w:rPr>
                <w:rFonts w:ascii="Calibri" w:eastAsia="Times New Roman" w:hAnsi="Calibri" w:cs="Times New Roman"/>
                <w:b/>
                <w:bCs/>
                <w:color w:val="000000"/>
                <w:sz w:val="18"/>
                <w:szCs w:val="18"/>
              </w:rPr>
            </w:pPr>
            <w:r w:rsidRPr="00427633">
              <w:rPr>
                <w:rFonts w:ascii="Calibri" w:eastAsia="Times New Roman" w:hAnsi="Calibri" w:cs="Times New Roman"/>
                <w:b/>
                <w:bCs/>
                <w:color w:val="000000"/>
                <w:sz w:val="18"/>
                <w:szCs w:val="18"/>
              </w:rPr>
              <w:t>AREA B</w:t>
            </w:r>
          </w:p>
        </w:tc>
        <w:tc>
          <w:tcPr>
            <w:tcW w:w="960" w:type="dxa"/>
            <w:tcBorders>
              <w:top w:val="nil"/>
              <w:left w:val="nil"/>
              <w:bottom w:val="nil"/>
              <w:right w:val="nil"/>
            </w:tcBorders>
            <w:shd w:val="clear" w:color="000000" w:fill="8EA9DB"/>
            <w:vAlign w:val="center"/>
            <w:hideMark/>
          </w:tcPr>
          <w:p w:rsidR="00427633" w:rsidRPr="00427633" w:rsidRDefault="00427633" w:rsidP="00427633">
            <w:pPr>
              <w:spacing w:after="0" w:line="240" w:lineRule="auto"/>
              <w:jc w:val="center"/>
              <w:rPr>
                <w:rFonts w:ascii="Calibri" w:eastAsia="Times New Roman" w:hAnsi="Calibri" w:cs="Times New Roman"/>
                <w:b/>
                <w:bCs/>
                <w:color w:val="000000"/>
                <w:sz w:val="18"/>
                <w:szCs w:val="18"/>
              </w:rPr>
            </w:pPr>
            <w:r w:rsidRPr="00427633">
              <w:rPr>
                <w:rFonts w:ascii="Calibri" w:eastAsia="Times New Roman" w:hAnsi="Calibri" w:cs="Times New Roman"/>
                <w:b/>
                <w:bCs/>
                <w:color w:val="000000"/>
                <w:sz w:val="18"/>
                <w:szCs w:val="18"/>
              </w:rPr>
              <w:t>AREA C</w:t>
            </w:r>
          </w:p>
        </w:tc>
      </w:tr>
      <w:tr w:rsidR="00427633" w:rsidRPr="00427633" w:rsidTr="00427633">
        <w:trPr>
          <w:trHeight w:val="315"/>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Graybar</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280" w:type="dxa"/>
            <w:tcBorders>
              <w:top w:val="nil"/>
              <w:left w:val="nil"/>
              <w:bottom w:val="nil"/>
              <w:right w:val="nil"/>
            </w:tcBorders>
            <w:shd w:val="clear" w:color="auto" w:fill="auto"/>
            <w:noWrap/>
            <w:vAlign w:val="bottom"/>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p>
        </w:tc>
        <w:tc>
          <w:tcPr>
            <w:tcW w:w="17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Fastenal</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r>
      <w:tr w:rsidR="00427633" w:rsidRPr="00427633" w:rsidTr="00427633">
        <w:trPr>
          <w:trHeight w:val="315"/>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Sid Tool Co (MSC)</w:t>
            </w:r>
          </w:p>
        </w:tc>
        <w:tc>
          <w:tcPr>
            <w:tcW w:w="960" w:type="dxa"/>
            <w:tcBorders>
              <w:top w:val="nil"/>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960" w:type="dxa"/>
            <w:tcBorders>
              <w:top w:val="nil"/>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 </w:t>
            </w:r>
          </w:p>
        </w:tc>
        <w:tc>
          <w:tcPr>
            <w:tcW w:w="280" w:type="dxa"/>
            <w:tcBorders>
              <w:top w:val="nil"/>
              <w:left w:val="nil"/>
              <w:bottom w:val="nil"/>
              <w:right w:val="nil"/>
            </w:tcBorders>
            <w:shd w:val="clear" w:color="auto" w:fill="auto"/>
            <w:noWrap/>
            <w:vAlign w:val="bottom"/>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p>
        </w:tc>
        <w:tc>
          <w:tcPr>
            <w:tcW w:w="1750" w:type="dxa"/>
            <w:tcBorders>
              <w:top w:val="nil"/>
              <w:left w:val="single" w:sz="8" w:space="0" w:color="auto"/>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Sid Tool Co (MSC)</w:t>
            </w:r>
          </w:p>
        </w:tc>
        <w:tc>
          <w:tcPr>
            <w:tcW w:w="690" w:type="dxa"/>
            <w:tcBorders>
              <w:top w:val="nil"/>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960" w:type="dxa"/>
            <w:tcBorders>
              <w:top w:val="nil"/>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960" w:type="dxa"/>
            <w:tcBorders>
              <w:top w:val="nil"/>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r>
      <w:tr w:rsidR="00427633" w:rsidRPr="00427633" w:rsidTr="00427633">
        <w:trPr>
          <w:trHeight w:val="315"/>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WW Grainger</w:t>
            </w:r>
          </w:p>
        </w:tc>
        <w:tc>
          <w:tcPr>
            <w:tcW w:w="960" w:type="dxa"/>
            <w:tcBorders>
              <w:top w:val="nil"/>
              <w:left w:val="nil"/>
              <w:bottom w:val="single" w:sz="8" w:space="0" w:color="auto"/>
              <w:right w:val="single" w:sz="8" w:space="0" w:color="auto"/>
            </w:tcBorders>
            <w:shd w:val="clear" w:color="auto" w:fill="auto"/>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960" w:type="dxa"/>
            <w:tcBorders>
              <w:top w:val="nil"/>
              <w:left w:val="nil"/>
              <w:bottom w:val="single" w:sz="8" w:space="0" w:color="auto"/>
              <w:right w:val="single" w:sz="8" w:space="0" w:color="auto"/>
            </w:tcBorders>
            <w:shd w:val="clear" w:color="auto" w:fill="auto"/>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960" w:type="dxa"/>
            <w:tcBorders>
              <w:top w:val="nil"/>
              <w:left w:val="nil"/>
              <w:bottom w:val="single" w:sz="8" w:space="0" w:color="auto"/>
              <w:right w:val="single" w:sz="8" w:space="0" w:color="auto"/>
            </w:tcBorders>
            <w:shd w:val="clear" w:color="auto" w:fill="auto"/>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280" w:type="dxa"/>
            <w:tcBorders>
              <w:top w:val="nil"/>
              <w:left w:val="nil"/>
              <w:bottom w:val="nil"/>
              <w:right w:val="nil"/>
            </w:tcBorders>
            <w:shd w:val="clear" w:color="auto" w:fill="auto"/>
            <w:noWrap/>
            <w:vAlign w:val="bottom"/>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p>
        </w:tc>
        <w:tc>
          <w:tcPr>
            <w:tcW w:w="1750" w:type="dxa"/>
            <w:tcBorders>
              <w:top w:val="nil"/>
              <w:left w:val="single" w:sz="8" w:space="0" w:color="auto"/>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WW Grainger</w:t>
            </w:r>
          </w:p>
        </w:tc>
        <w:tc>
          <w:tcPr>
            <w:tcW w:w="690" w:type="dxa"/>
            <w:tcBorders>
              <w:top w:val="nil"/>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960" w:type="dxa"/>
            <w:tcBorders>
              <w:top w:val="nil"/>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c>
          <w:tcPr>
            <w:tcW w:w="960" w:type="dxa"/>
            <w:tcBorders>
              <w:top w:val="nil"/>
              <w:left w:val="nil"/>
              <w:bottom w:val="single" w:sz="8" w:space="0" w:color="auto"/>
              <w:right w:val="single" w:sz="8" w:space="0" w:color="auto"/>
            </w:tcBorders>
            <w:shd w:val="clear" w:color="auto" w:fill="auto"/>
            <w:noWrap/>
            <w:vAlign w:val="center"/>
            <w:hideMark/>
          </w:tcPr>
          <w:p w:rsidR="00427633" w:rsidRPr="00427633" w:rsidRDefault="00427633" w:rsidP="00427633">
            <w:pPr>
              <w:spacing w:after="0" w:line="240" w:lineRule="auto"/>
              <w:jc w:val="center"/>
              <w:rPr>
                <w:rFonts w:ascii="Calibri" w:eastAsia="Times New Roman" w:hAnsi="Calibri" w:cs="Times New Roman"/>
                <w:color w:val="000000"/>
                <w:sz w:val="18"/>
                <w:szCs w:val="18"/>
              </w:rPr>
            </w:pPr>
            <w:r w:rsidRPr="00427633">
              <w:rPr>
                <w:rFonts w:ascii="Calibri" w:eastAsia="Times New Roman" w:hAnsi="Calibri" w:cs="Times New Roman"/>
                <w:color w:val="000000"/>
                <w:sz w:val="18"/>
                <w:szCs w:val="18"/>
              </w:rPr>
              <w:t>X</w:t>
            </w:r>
          </w:p>
        </w:tc>
      </w:tr>
    </w:tbl>
    <w:p w:rsidR="00C4276C" w:rsidRDefault="00C4276C" w:rsidP="00C4276C"/>
    <w:p w:rsidR="00427633" w:rsidRDefault="00427633" w:rsidP="00427633">
      <w:pPr>
        <w:spacing w:after="0"/>
        <w:jc w:val="center"/>
        <w:rPr>
          <w:rFonts w:ascii="Impact" w:hAnsi="Impact"/>
          <w:color w:val="2F5496" w:themeColor="accent1" w:themeShade="BF"/>
          <w:sz w:val="44"/>
          <w:szCs w:val="24"/>
        </w:rPr>
      </w:pPr>
      <w:bookmarkStart w:id="1" w:name="_Hlk530377362"/>
      <w:r>
        <w:rPr>
          <w:rFonts w:ascii="Impact" w:hAnsi="Impact"/>
          <w:color w:val="2F5496" w:themeColor="accent1" w:themeShade="BF"/>
          <w:sz w:val="44"/>
          <w:szCs w:val="24"/>
        </w:rPr>
        <w:lastRenderedPageBreak/>
        <w:t>CATEGORY DISCOUNTS:</w:t>
      </w:r>
    </w:p>
    <w:p w:rsidR="00427633" w:rsidRDefault="00427633" w:rsidP="00427633">
      <w:pPr>
        <w:ind w:right="-36"/>
        <w:jc w:val="both"/>
      </w:pPr>
      <w:r w:rsidRPr="00580111">
        <w:t xml:space="preserve">This percent discount will be the minimum allowable discount on </w:t>
      </w:r>
      <w:r>
        <w:t>Contract</w:t>
      </w:r>
      <w:r w:rsidRPr="00580111">
        <w:t xml:space="preserve"> purchases for all purchases </w:t>
      </w:r>
      <w:r>
        <w:t xml:space="preserve">in the designated Area, </w:t>
      </w:r>
      <w:r w:rsidRPr="00580111">
        <w:t xml:space="preserve">within </w:t>
      </w:r>
      <w:r>
        <w:t xml:space="preserve">that category. </w:t>
      </w:r>
      <w:r w:rsidRPr="00580111">
        <w:t xml:space="preserve">These discounts will be considered “Ceiling Pricing” in that a </w:t>
      </w:r>
      <w:r>
        <w:t>Contractor</w:t>
      </w:r>
      <w:r w:rsidRPr="00580111">
        <w:t xml:space="preserve"> </w:t>
      </w:r>
      <w:r>
        <w:t>may</w:t>
      </w:r>
      <w:r w:rsidRPr="00580111">
        <w:t xml:space="preserve"> increase the </w:t>
      </w:r>
      <w:proofErr w:type="gramStart"/>
      <w:r w:rsidRPr="00580111">
        <w:t>discount</w:t>
      </w:r>
      <w:r>
        <w:t>, or</w:t>
      </w:r>
      <w:proofErr w:type="gramEnd"/>
      <w:r>
        <w:t xml:space="preserve"> provide more advantageous pricing in any way</w:t>
      </w:r>
      <w:r w:rsidRPr="00580111">
        <w:t xml:space="preserve"> for any reason (example: high quantity, </w:t>
      </w:r>
      <w:r>
        <w:t>large</w:t>
      </w:r>
      <w:r w:rsidRPr="00580111">
        <w:t xml:space="preserve"> dollar</w:t>
      </w:r>
      <w:r>
        <w:t xml:space="preserve"> single purchase</w:t>
      </w:r>
      <w:r w:rsidRPr="00580111">
        <w:t xml:space="preserve">, </w:t>
      </w:r>
      <w:r>
        <w:t>etc.</w:t>
      </w:r>
      <w:r w:rsidRPr="00580111">
        <w:t xml:space="preserve">). </w:t>
      </w:r>
    </w:p>
    <w:tbl>
      <w:tblPr>
        <w:tblW w:w="9360" w:type="dxa"/>
        <w:tblInd w:w="350" w:type="dxa"/>
        <w:tblLook w:val="04A0" w:firstRow="1" w:lastRow="0" w:firstColumn="1" w:lastColumn="0" w:noHBand="0" w:noVBand="1"/>
      </w:tblPr>
      <w:tblGrid>
        <w:gridCol w:w="4580"/>
        <w:gridCol w:w="1360"/>
        <w:gridCol w:w="1710"/>
        <w:gridCol w:w="1710"/>
      </w:tblGrid>
      <w:tr w:rsidR="00427633" w:rsidTr="00427633">
        <w:trPr>
          <w:trHeight w:val="450"/>
        </w:trPr>
        <w:tc>
          <w:tcPr>
            <w:tcW w:w="4580" w:type="dxa"/>
            <w:tcBorders>
              <w:top w:val="single" w:sz="8" w:space="0" w:color="auto"/>
              <w:left w:val="single" w:sz="8" w:space="0" w:color="auto"/>
              <w:bottom w:val="single" w:sz="8" w:space="0" w:color="auto"/>
              <w:right w:val="single" w:sz="4" w:space="0" w:color="auto"/>
            </w:tcBorders>
            <w:shd w:val="clear" w:color="auto" w:fill="BFBFBF"/>
            <w:vAlign w:val="center"/>
            <w:hideMark/>
          </w:tcPr>
          <w:bookmarkEnd w:id="1"/>
          <w:p w:rsidR="00427633" w:rsidRDefault="00427633">
            <w:pPr>
              <w:jc w:val="both"/>
              <w:rPr>
                <w:rFonts w:cs="Times New Roman"/>
                <w:b/>
                <w:bCs/>
                <w:color w:val="000000"/>
                <w:sz w:val="24"/>
                <w:u w:val="single"/>
              </w:rPr>
            </w:pPr>
            <w:r>
              <w:rPr>
                <w:rFonts w:cs="Times New Roman"/>
                <w:b/>
                <w:bCs/>
                <w:color w:val="000000"/>
                <w:sz w:val="24"/>
                <w:u w:val="single"/>
              </w:rPr>
              <w:t>Mandatory Use Categories:</w:t>
            </w:r>
          </w:p>
        </w:tc>
        <w:tc>
          <w:tcPr>
            <w:tcW w:w="1360" w:type="dxa"/>
            <w:tcBorders>
              <w:top w:val="single" w:sz="8" w:space="0" w:color="auto"/>
              <w:left w:val="nil"/>
              <w:bottom w:val="single" w:sz="8" w:space="0" w:color="auto"/>
              <w:right w:val="single" w:sz="4" w:space="0" w:color="auto"/>
            </w:tcBorders>
            <w:shd w:val="clear" w:color="auto" w:fill="BFBFBF"/>
            <w:vAlign w:val="center"/>
            <w:hideMark/>
          </w:tcPr>
          <w:p w:rsidR="00427633" w:rsidRDefault="00427633" w:rsidP="00427633">
            <w:pPr>
              <w:jc w:val="center"/>
              <w:rPr>
                <w:rFonts w:cs="Times New Roman"/>
                <w:b/>
                <w:bCs/>
                <w:color w:val="000000"/>
                <w:sz w:val="24"/>
              </w:rPr>
            </w:pPr>
            <w:r>
              <w:rPr>
                <w:rFonts w:cs="Times New Roman"/>
                <w:b/>
                <w:bCs/>
                <w:color w:val="000000"/>
                <w:sz w:val="24"/>
              </w:rPr>
              <w:t>Area A</w:t>
            </w:r>
          </w:p>
        </w:tc>
        <w:tc>
          <w:tcPr>
            <w:tcW w:w="1710" w:type="dxa"/>
            <w:tcBorders>
              <w:top w:val="single" w:sz="8" w:space="0" w:color="auto"/>
              <w:left w:val="nil"/>
              <w:bottom w:val="single" w:sz="8" w:space="0" w:color="auto"/>
              <w:right w:val="single" w:sz="4" w:space="0" w:color="auto"/>
            </w:tcBorders>
            <w:shd w:val="clear" w:color="auto" w:fill="BFBFBF"/>
            <w:vAlign w:val="center"/>
            <w:hideMark/>
          </w:tcPr>
          <w:p w:rsidR="00427633" w:rsidRDefault="00427633" w:rsidP="00427633">
            <w:pPr>
              <w:jc w:val="center"/>
              <w:rPr>
                <w:rFonts w:cs="Times New Roman"/>
                <w:b/>
                <w:bCs/>
                <w:color w:val="000000"/>
                <w:sz w:val="24"/>
              </w:rPr>
            </w:pPr>
            <w:r>
              <w:rPr>
                <w:rFonts w:cs="Times New Roman"/>
                <w:b/>
                <w:bCs/>
                <w:color w:val="000000"/>
                <w:sz w:val="24"/>
              </w:rPr>
              <w:t>Area B</w:t>
            </w:r>
          </w:p>
        </w:tc>
        <w:tc>
          <w:tcPr>
            <w:tcW w:w="1710" w:type="dxa"/>
            <w:tcBorders>
              <w:top w:val="single" w:sz="8" w:space="0" w:color="auto"/>
              <w:left w:val="nil"/>
              <w:bottom w:val="single" w:sz="8" w:space="0" w:color="auto"/>
              <w:right w:val="single" w:sz="8" w:space="0" w:color="auto"/>
            </w:tcBorders>
            <w:shd w:val="clear" w:color="auto" w:fill="BFBFBF"/>
            <w:vAlign w:val="center"/>
            <w:hideMark/>
          </w:tcPr>
          <w:p w:rsidR="00427633" w:rsidRDefault="00427633" w:rsidP="00427633">
            <w:pPr>
              <w:jc w:val="center"/>
              <w:rPr>
                <w:rFonts w:cs="Times New Roman"/>
                <w:b/>
                <w:bCs/>
                <w:color w:val="000000"/>
                <w:sz w:val="24"/>
              </w:rPr>
            </w:pPr>
            <w:r>
              <w:rPr>
                <w:rFonts w:cs="Times New Roman"/>
                <w:b/>
                <w:bCs/>
                <w:color w:val="000000"/>
                <w:sz w:val="24"/>
              </w:rPr>
              <w:t>Area C</w:t>
            </w:r>
          </w:p>
        </w:tc>
      </w:tr>
      <w:tr w:rsidR="00427633" w:rsidTr="00427633">
        <w:trPr>
          <w:trHeight w:val="450"/>
        </w:trPr>
        <w:tc>
          <w:tcPr>
            <w:tcW w:w="4580" w:type="dxa"/>
            <w:tcBorders>
              <w:top w:val="nil"/>
              <w:left w:val="single" w:sz="4" w:space="0" w:color="auto"/>
              <w:bottom w:val="single" w:sz="4" w:space="0" w:color="auto"/>
              <w:right w:val="single" w:sz="4" w:space="0" w:color="auto"/>
            </w:tcBorders>
            <w:noWrap/>
            <w:vAlign w:val="center"/>
            <w:hideMark/>
          </w:tcPr>
          <w:p w:rsidR="00427633" w:rsidRDefault="00427633">
            <w:pPr>
              <w:jc w:val="both"/>
              <w:rPr>
                <w:rFonts w:cs="Times New Roman"/>
                <w:color w:val="000000"/>
              </w:rPr>
            </w:pPr>
            <w:r>
              <w:rPr>
                <w:rFonts w:cs="Times New Roman"/>
                <w:color w:val="000000"/>
              </w:rPr>
              <w:t>1. HVAC</w:t>
            </w:r>
          </w:p>
        </w:tc>
        <w:tc>
          <w:tcPr>
            <w:tcW w:w="136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b/>
                <w:bCs/>
                <w:color w:val="000000"/>
              </w:rPr>
            </w:pPr>
            <w:r>
              <w:rPr>
                <w:rFonts w:cs="Times New Roman"/>
                <w:color w:val="000000"/>
              </w:rPr>
              <w:t>15%</w:t>
            </w:r>
          </w:p>
        </w:tc>
      </w:tr>
      <w:tr w:rsidR="00427633" w:rsidTr="00427633">
        <w:trPr>
          <w:trHeight w:val="450"/>
        </w:trPr>
        <w:tc>
          <w:tcPr>
            <w:tcW w:w="4580" w:type="dxa"/>
            <w:tcBorders>
              <w:top w:val="nil"/>
              <w:left w:val="single" w:sz="4" w:space="0" w:color="auto"/>
              <w:bottom w:val="single" w:sz="4" w:space="0" w:color="auto"/>
              <w:right w:val="single" w:sz="4" w:space="0" w:color="auto"/>
            </w:tcBorders>
            <w:noWrap/>
            <w:vAlign w:val="center"/>
            <w:hideMark/>
          </w:tcPr>
          <w:p w:rsidR="00427633" w:rsidRDefault="00427633">
            <w:pPr>
              <w:jc w:val="both"/>
              <w:rPr>
                <w:rFonts w:cs="Times New Roman"/>
                <w:color w:val="000000"/>
              </w:rPr>
            </w:pPr>
            <w:r>
              <w:rPr>
                <w:rFonts w:cs="Times New Roman"/>
                <w:color w:val="000000"/>
              </w:rPr>
              <w:t>3. Lamps, Ballasts &amp; Fixtures</w:t>
            </w:r>
          </w:p>
        </w:tc>
        <w:tc>
          <w:tcPr>
            <w:tcW w:w="136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12%</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NOT AWARDED</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b/>
                <w:bCs/>
                <w:color w:val="000000"/>
              </w:rPr>
            </w:pPr>
            <w:r>
              <w:rPr>
                <w:rFonts w:cs="Times New Roman"/>
                <w:color w:val="000000"/>
              </w:rPr>
              <w:t>NOT AWARDED</w:t>
            </w:r>
          </w:p>
        </w:tc>
      </w:tr>
      <w:tr w:rsidR="00427633" w:rsidTr="00427633">
        <w:trPr>
          <w:trHeight w:val="450"/>
        </w:trPr>
        <w:tc>
          <w:tcPr>
            <w:tcW w:w="4580" w:type="dxa"/>
            <w:tcBorders>
              <w:top w:val="nil"/>
              <w:left w:val="single" w:sz="4" w:space="0" w:color="auto"/>
              <w:bottom w:val="single" w:sz="4" w:space="0" w:color="auto"/>
              <w:right w:val="single" w:sz="4" w:space="0" w:color="auto"/>
            </w:tcBorders>
            <w:noWrap/>
            <w:vAlign w:val="center"/>
            <w:hideMark/>
          </w:tcPr>
          <w:p w:rsidR="00427633" w:rsidRDefault="00427633">
            <w:pPr>
              <w:jc w:val="both"/>
              <w:rPr>
                <w:rFonts w:cs="Times New Roman"/>
                <w:color w:val="000000"/>
              </w:rPr>
            </w:pPr>
            <w:r>
              <w:rPr>
                <w:rFonts w:cs="Times New Roman"/>
                <w:color w:val="000000"/>
              </w:rPr>
              <w:t>7. Plumbing</w:t>
            </w:r>
          </w:p>
        </w:tc>
        <w:tc>
          <w:tcPr>
            <w:tcW w:w="136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b/>
                <w:bCs/>
                <w:color w:val="000000"/>
              </w:rPr>
            </w:pPr>
            <w:r>
              <w:rPr>
                <w:rFonts w:cs="Times New Roman"/>
                <w:color w:val="000000"/>
              </w:rPr>
              <w:t>15%</w:t>
            </w:r>
          </w:p>
        </w:tc>
      </w:tr>
      <w:tr w:rsidR="00427633" w:rsidTr="00427633">
        <w:trPr>
          <w:trHeight w:val="450"/>
        </w:trPr>
        <w:tc>
          <w:tcPr>
            <w:tcW w:w="4580" w:type="dxa"/>
            <w:tcBorders>
              <w:top w:val="nil"/>
              <w:left w:val="single" w:sz="4" w:space="0" w:color="auto"/>
              <w:bottom w:val="single" w:sz="4" w:space="0" w:color="auto"/>
              <w:right w:val="single" w:sz="4" w:space="0" w:color="auto"/>
            </w:tcBorders>
            <w:noWrap/>
            <w:vAlign w:val="center"/>
            <w:hideMark/>
          </w:tcPr>
          <w:p w:rsidR="00427633" w:rsidRDefault="00427633">
            <w:pPr>
              <w:jc w:val="both"/>
              <w:rPr>
                <w:rFonts w:cs="Times New Roman"/>
                <w:color w:val="000000"/>
              </w:rPr>
            </w:pPr>
            <w:r>
              <w:rPr>
                <w:rFonts w:cs="Times New Roman"/>
                <w:color w:val="000000"/>
              </w:rPr>
              <w:t>10. Safety</w:t>
            </w:r>
          </w:p>
        </w:tc>
        <w:tc>
          <w:tcPr>
            <w:tcW w:w="136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26%</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26%</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b/>
                <w:bCs/>
                <w:color w:val="000000"/>
              </w:rPr>
            </w:pPr>
            <w:r>
              <w:rPr>
                <w:rFonts w:cs="Times New Roman"/>
                <w:color w:val="000000"/>
              </w:rPr>
              <w:t>26%</w:t>
            </w:r>
          </w:p>
        </w:tc>
      </w:tr>
    </w:tbl>
    <w:p w:rsidR="00427633" w:rsidRDefault="00427633" w:rsidP="00427633">
      <w:pPr>
        <w:ind w:right="-36"/>
        <w:rPr>
          <w:rFonts w:cs="Arial"/>
        </w:rPr>
      </w:pPr>
    </w:p>
    <w:tbl>
      <w:tblPr>
        <w:tblW w:w="9360" w:type="dxa"/>
        <w:tblInd w:w="350" w:type="dxa"/>
        <w:tblLook w:val="04A0" w:firstRow="1" w:lastRow="0" w:firstColumn="1" w:lastColumn="0" w:noHBand="0" w:noVBand="1"/>
      </w:tblPr>
      <w:tblGrid>
        <w:gridCol w:w="4580"/>
        <w:gridCol w:w="1360"/>
        <w:gridCol w:w="1710"/>
        <w:gridCol w:w="1710"/>
      </w:tblGrid>
      <w:tr w:rsidR="00427633" w:rsidTr="00427633">
        <w:trPr>
          <w:trHeight w:val="450"/>
        </w:trPr>
        <w:tc>
          <w:tcPr>
            <w:tcW w:w="4580" w:type="dxa"/>
            <w:tcBorders>
              <w:top w:val="single" w:sz="8" w:space="0" w:color="auto"/>
              <w:left w:val="single" w:sz="8" w:space="0" w:color="auto"/>
              <w:bottom w:val="single" w:sz="8" w:space="0" w:color="auto"/>
              <w:right w:val="single" w:sz="4" w:space="0" w:color="auto"/>
            </w:tcBorders>
            <w:shd w:val="clear" w:color="auto" w:fill="BFBFBF"/>
            <w:noWrap/>
            <w:vAlign w:val="center"/>
            <w:hideMark/>
          </w:tcPr>
          <w:p w:rsidR="00427633" w:rsidRDefault="00427633">
            <w:pPr>
              <w:jc w:val="both"/>
              <w:rPr>
                <w:rFonts w:cs="Times New Roman"/>
                <w:b/>
                <w:bCs/>
                <w:color w:val="000000"/>
                <w:sz w:val="24"/>
                <w:u w:val="single"/>
              </w:rPr>
            </w:pPr>
            <w:r>
              <w:rPr>
                <w:rFonts w:cs="Times New Roman"/>
                <w:b/>
                <w:bCs/>
                <w:color w:val="000000"/>
                <w:sz w:val="24"/>
                <w:u w:val="single"/>
              </w:rPr>
              <w:t>Optional Use Categories:</w:t>
            </w:r>
          </w:p>
        </w:tc>
        <w:tc>
          <w:tcPr>
            <w:tcW w:w="1360" w:type="dxa"/>
            <w:tcBorders>
              <w:top w:val="single" w:sz="8" w:space="0" w:color="auto"/>
              <w:left w:val="nil"/>
              <w:bottom w:val="single" w:sz="8" w:space="0" w:color="auto"/>
              <w:right w:val="single" w:sz="4" w:space="0" w:color="auto"/>
            </w:tcBorders>
            <w:shd w:val="clear" w:color="auto" w:fill="BFBFBF"/>
            <w:vAlign w:val="center"/>
            <w:hideMark/>
          </w:tcPr>
          <w:p w:rsidR="00427633" w:rsidRDefault="00427633" w:rsidP="00427633">
            <w:pPr>
              <w:jc w:val="center"/>
              <w:rPr>
                <w:rFonts w:cs="Times New Roman"/>
                <w:b/>
                <w:bCs/>
                <w:color w:val="000000"/>
                <w:sz w:val="24"/>
              </w:rPr>
            </w:pPr>
            <w:r>
              <w:rPr>
                <w:rFonts w:cs="Times New Roman"/>
                <w:b/>
                <w:bCs/>
                <w:color w:val="000000"/>
                <w:sz w:val="24"/>
              </w:rPr>
              <w:t>Area A</w:t>
            </w:r>
          </w:p>
        </w:tc>
        <w:tc>
          <w:tcPr>
            <w:tcW w:w="1710" w:type="dxa"/>
            <w:tcBorders>
              <w:top w:val="single" w:sz="8" w:space="0" w:color="auto"/>
              <w:left w:val="nil"/>
              <w:bottom w:val="single" w:sz="8" w:space="0" w:color="auto"/>
              <w:right w:val="single" w:sz="4" w:space="0" w:color="auto"/>
            </w:tcBorders>
            <w:shd w:val="clear" w:color="auto" w:fill="BFBFBF"/>
            <w:vAlign w:val="center"/>
            <w:hideMark/>
          </w:tcPr>
          <w:p w:rsidR="00427633" w:rsidRDefault="00427633" w:rsidP="00427633">
            <w:pPr>
              <w:jc w:val="center"/>
              <w:rPr>
                <w:rFonts w:cs="Times New Roman"/>
                <w:b/>
                <w:bCs/>
                <w:color w:val="000000"/>
                <w:sz w:val="24"/>
              </w:rPr>
            </w:pPr>
            <w:r>
              <w:rPr>
                <w:rFonts w:cs="Times New Roman"/>
                <w:b/>
                <w:bCs/>
                <w:color w:val="000000"/>
                <w:sz w:val="24"/>
              </w:rPr>
              <w:t>Area B</w:t>
            </w:r>
          </w:p>
        </w:tc>
        <w:tc>
          <w:tcPr>
            <w:tcW w:w="1710" w:type="dxa"/>
            <w:tcBorders>
              <w:top w:val="single" w:sz="8" w:space="0" w:color="auto"/>
              <w:left w:val="nil"/>
              <w:bottom w:val="single" w:sz="8" w:space="0" w:color="auto"/>
              <w:right w:val="single" w:sz="8" w:space="0" w:color="auto"/>
            </w:tcBorders>
            <w:shd w:val="clear" w:color="auto" w:fill="BFBFBF"/>
            <w:vAlign w:val="center"/>
            <w:hideMark/>
          </w:tcPr>
          <w:p w:rsidR="00427633" w:rsidRDefault="00427633" w:rsidP="00427633">
            <w:pPr>
              <w:jc w:val="center"/>
              <w:rPr>
                <w:rFonts w:cs="Times New Roman"/>
                <w:b/>
                <w:bCs/>
                <w:color w:val="000000"/>
                <w:sz w:val="24"/>
              </w:rPr>
            </w:pPr>
            <w:r>
              <w:rPr>
                <w:rFonts w:cs="Times New Roman"/>
                <w:b/>
                <w:bCs/>
                <w:color w:val="000000"/>
                <w:sz w:val="24"/>
              </w:rPr>
              <w:t>Area C</w:t>
            </w:r>
          </w:p>
        </w:tc>
      </w:tr>
      <w:tr w:rsidR="00427633" w:rsidTr="00427633">
        <w:trPr>
          <w:trHeight w:val="450"/>
        </w:trPr>
        <w:tc>
          <w:tcPr>
            <w:tcW w:w="4580" w:type="dxa"/>
            <w:tcBorders>
              <w:top w:val="nil"/>
              <w:left w:val="single" w:sz="4" w:space="0" w:color="auto"/>
              <w:bottom w:val="single" w:sz="4" w:space="0" w:color="auto"/>
              <w:right w:val="single" w:sz="4" w:space="0" w:color="auto"/>
            </w:tcBorders>
            <w:noWrap/>
            <w:vAlign w:val="center"/>
            <w:hideMark/>
          </w:tcPr>
          <w:p w:rsidR="00427633" w:rsidRDefault="00427633">
            <w:pPr>
              <w:jc w:val="both"/>
              <w:rPr>
                <w:rFonts w:cs="Times New Roman"/>
                <w:color w:val="000000"/>
              </w:rPr>
            </w:pPr>
            <w:r>
              <w:rPr>
                <w:rFonts w:cs="Times New Roman"/>
                <w:color w:val="000000"/>
              </w:rPr>
              <w:t>12. Batteries &amp; Flashlights</w:t>
            </w:r>
          </w:p>
        </w:tc>
        <w:tc>
          <w:tcPr>
            <w:tcW w:w="136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r>
      <w:tr w:rsidR="00427633" w:rsidTr="00427633">
        <w:trPr>
          <w:trHeight w:val="450"/>
        </w:trPr>
        <w:tc>
          <w:tcPr>
            <w:tcW w:w="4580" w:type="dxa"/>
            <w:tcBorders>
              <w:top w:val="nil"/>
              <w:left w:val="single" w:sz="4" w:space="0" w:color="auto"/>
              <w:bottom w:val="single" w:sz="4" w:space="0" w:color="auto"/>
              <w:right w:val="single" w:sz="4" w:space="0" w:color="auto"/>
            </w:tcBorders>
            <w:noWrap/>
            <w:vAlign w:val="center"/>
            <w:hideMark/>
          </w:tcPr>
          <w:p w:rsidR="00427633" w:rsidRDefault="00427633">
            <w:pPr>
              <w:jc w:val="both"/>
              <w:rPr>
                <w:rFonts w:cs="Times New Roman"/>
                <w:color w:val="000000"/>
              </w:rPr>
            </w:pPr>
            <w:r>
              <w:rPr>
                <w:rFonts w:cs="Times New Roman"/>
                <w:color w:val="000000"/>
              </w:rPr>
              <w:t>13. Outdoor garden, etc.</w:t>
            </w:r>
          </w:p>
        </w:tc>
        <w:tc>
          <w:tcPr>
            <w:tcW w:w="136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r>
      <w:tr w:rsidR="00427633" w:rsidTr="00427633">
        <w:trPr>
          <w:trHeight w:val="450"/>
        </w:trPr>
        <w:tc>
          <w:tcPr>
            <w:tcW w:w="4580" w:type="dxa"/>
            <w:tcBorders>
              <w:top w:val="nil"/>
              <w:left w:val="single" w:sz="4" w:space="0" w:color="auto"/>
              <w:bottom w:val="single" w:sz="4" w:space="0" w:color="auto"/>
              <w:right w:val="single" w:sz="4" w:space="0" w:color="auto"/>
            </w:tcBorders>
            <w:noWrap/>
            <w:vAlign w:val="center"/>
            <w:hideMark/>
          </w:tcPr>
          <w:p w:rsidR="00427633" w:rsidRDefault="00427633">
            <w:pPr>
              <w:jc w:val="both"/>
              <w:rPr>
                <w:rFonts w:cs="Times New Roman"/>
                <w:color w:val="000000"/>
              </w:rPr>
            </w:pPr>
            <w:r>
              <w:rPr>
                <w:rFonts w:cs="Times New Roman"/>
                <w:color w:val="000000"/>
              </w:rPr>
              <w:t>14. Welding/soldering</w:t>
            </w:r>
          </w:p>
        </w:tc>
        <w:tc>
          <w:tcPr>
            <w:tcW w:w="136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r>
      <w:tr w:rsidR="00427633" w:rsidTr="00427633">
        <w:trPr>
          <w:trHeight w:val="450"/>
        </w:trPr>
        <w:tc>
          <w:tcPr>
            <w:tcW w:w="4580" w:type="dxa"/>
            <w:tcBorders>
              <w:top w:val="nil"/>
              <w:left w:val="single" w:sz="4" w:space="0" w:color="auto"/>
              <w:bottom w:val="single" w:sz="4" w:space="0" w:color="auto"/>
              <w:right w:val="single" w:sz="4" w:space="0" w:color="auto"/>
            </w:tcBorders>
            <w:noWrap/>
            <w:vAlign w:val="center"/>
            <w:hideMark/>
          </w:tcPr>
          <w:p w:rsidR="00427633" w:rsidRDefault="00427633">
            <w:pPr>
              <w:jc w:val="both"/>
              <w:rPr>
                <w:rFonts w:cs="Times New Roman"/>
                <w:color w:val="000000"/>
              </w:rPr>
            </w:pPr>
            <w:r>
              <w:rPr>
                <w:rFonts w:cs="Times New Roman"/>
                <w:color w:val="000000"/>
              </w:rPr>
              <w:t>15. Security</w:t>
            </w:r>
          </w:p>
        </w:tc>
        <w:tc>
          <w:tcPr>
            <w:tcW w:w="136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r>
      <w:tr w:rsidR="00427633" w:rsidTr="00427633">
        <w:trPr>
          <w:trHeight w:val="450"/>
        </w:trPr>
        <w:tc>
          <w:tcPr>
            <w:tcW w:w="4580" w:type="dxa"/>
            <w:tcBorders>
              <w:top w:val="nil"/>
              <w:left w:val="single" w:sz="4" w:space="0" w:color="auto"/>
              <w:bottom w:val="single" w:sz="4" w:space="0" w:color="auto"/>
              <w:right w:val="single" w:sz="4" w:space="0" w:color="auto"/>
            </w:tcBorders>
            <w:noWrap/>
            <w:vAlign w:val="center"/>
            <w:hideMark/>
          </w:tcPr>
          <w:p w:rsidR="00427633" w:rsidRDefault="00427633">
            <w:pPr>
              <w:jc w:val="both"/>
              <w:rPr>
                <w:rFonts w:cs="Times New Roman"/>
                <w:color w:val="000000"/>
              </w:rPr>
            </w:pPr>
            <w:r>
              <w:rPr>
                <w:rFonts w:cs="Times New Roman"/>
                <w:color w:val="000000"/>
              </w:rPr>
              <w:t>16. Pneumatic Tools</w:t>
            </w:r>
          </w:p>
        </w:tc>
        <w:tc>
          <w:tcPr>
            <w:tcW w:w="136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r>
      <w:tr w:rsidR="00427633" w:rsidTr="00427633">
        <w:trPr>
          <w:trHeight w:val="450"/>
        </w:trPr>
        <w:tc>
          <w:tcPr>
            <w:tcW w:w="4580" w:type="dxa"/>
            <w:tcBorders>
              <w:top w:val="nil"/>
              <w:left w:val="single" w:sz="4" w:space="0" w:color="auto"/>
              <w:bottom w:val="single" w:sz="4" w:space="0" w:color="auto"/>
              <w:right w:val="single" w:sz="4" w:space="0" w:color="auto"/>
            </w:tcBorders>
            <w:noWrap/>
            <w:vAlign w:val="center"/>
            <w:hideMark/>
          </w:tcPr>
          <w:p w:rsidR="00427633" w:rsidRDefault="00427633">
            <w:pPr>
              <w:jc w:val="both"/>
              <w:rPr>
                <w:rFonts w:cs="Times New Roman"/>
                <w:color w:val="000000"/>
              </w:rPr>
            </w:pPr>
            <w:r>
              <w:rPr>
                <w:rFonts w:cs="Times New Roman"/>
                <w:color w:val="000000"/>
              </w:rPr>
              <w:t>17. Motors &amp; Accessories</w:t>
            </w:r>
          </w:p>
        </w:tc>
        <w:tc>
          <w:tcPr>
            <w:tcW w:w="136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r>
      <w:tr w:rsidR="00427633" w:rsidTr="00427633">
        <w:trPr>
          <w:trHeight w:val="450"/>
        </w:trPr>
        <w:tc>
          <w:tcPr>
            <w:tcW w:w="4580" w:type="dxa"/>
            <w:tcBorders>
              <w:top w:val="nil"/>
              <w:left w:val="single" w:sz="4" w:space="0" w:color="auto"/>
              <w:bottom w:val="single" w:sz="4" w:space="0" w:color="auto"/>
              <w:right w:val="single" w:sz="4" w:space="0" w:color="auto"/>
            </w:tcBorders>
            <w:noWrap/>
            <w:vAlign w:val="center"/>
            <w:hideMark/>
          </w:tcPr>
          <w:p w:rsidR="00427633" w:rsidRDefault="00427633">
            <w:pPr>
              <w:jc w:val="both"/>
              <w:rPr>
                <w:rFonts w:cs="Times New Roman"/>
                <w:color w:val="000000"/>
              </w:rPr>
            </w:pPr>
            <w:r>
              <w:rPr>
                <w:rFonts w:cs="Times New Roman"/>
                <w:color w:val="000000"/>
              </w:rPr>
              <w:t>18. Material Handling</w:t>
            </w:r>
          </w:p>
        </w:tc>
        <w:tc>
          <w:tcPr>
            <w:tcW w:w="136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c>
          <w:tcPr>
            <w:tcW w:w="1710" w:type="dxa"/>
            <w:tcBorders>
              <w:top w:val="nil"/>
              <w:left w:val="nil"/>
              <w:bottom w:val="single" w:sz="4" w:space="0" w:color="auto"/>
              <w:right w:val="single" w:sz="4" w:space="0" w:color="auto"/>
            </w:tcBorders>
            <w:noWrap/>
            <w:vAlign w:val="center"/>
            <w:hideMark/>
          </w:tcPr>
          <w:p w:rsidR="00427633" w:rsidRDefault="00427633" w:rsidP="00427633">
            <w:pPr>
              <w:jc w:val="center"/>
              <w:rPr>
                <w:rFonts w:cs="Times New Roman"/>
                <w:color w:val="000000"/>
              </w:rPr>
            </w:pPr>
            <w:r>
              <w:rPr>
                <w:rFonts w:cs="Times New Roman"/>
                <w:color w:val="000000"/>
              </w:rPr>
              <w:t>15%</w:t>
            </w:r>
          </w:p>
        </w:tc>
      </w:tr>
    </w:tbl>
    <w:p w:rsidR="00427633" w:rsidRPr="00C4276C" w:rsidRDefault="00427633" w:rsidP="00C4276C"/>
    <w:p w:rsidR="00AF1B5D" w:rsidRPr="00E75100" w:rsidRDefault="00AF1B5D" w:rsidP="00567ADC">
      <w:pPr>
        <w:spacing w:after="0" w:line="240" w:lineRule="auto"/>
        <w:jc w:val="center"/>
        <w:rPr>
          <w:rFonts w:ascii="Impact" w:eastAsia="Times New Roman" w:hAnsi="Impact" w:cs="Times New Roman"/>
          <w:color w:val="2F5496" w:themeColor="accent1" w:themeShade="BF"/>
          <w:sz w:val="44"/>
          <w:szCs w:val="24"/>
        </w:rPr>
      </w:pPr>
      <w:r w:rsidRPr="00E75100">
        <w:rPr>
          <w:rFonts w:ascii="Impact" w:eastAsia="Times New Roman" w:hAnsi="Impact" w:cs="Times New Roman"/>
          <w:color w:val="2F5496" w:themeColor="accent1" w:themeShade="BF"/>
          <w:sz w:val="44"/>
          <w:szCs w:val="24"/>
        </w:rPr>
        <w:t xml:space="preserve">CONTACT </w:t>
      </w:r>
      <w:r w:rsidR="005E4675">
        <w:rPr>
          <w:rFonts w:ascii="Impact" w:eastAsia="Times New Roman" w:hAnsi="Impact" w:cs="Times New Roman"/>
          <w:color w:val="2F5496" w:themeColor="accent1" w:themeShade="BF"/>
          <w:sz w:val="44"/>
          <w:szCs w:val="24"/>
        </w:rPr>
        <w:t>INFORMATION</w:t>
      </w:r>
      <w:r w:rsidRPr="00E75100">
        <w:rPr>
          <w:rFonts w:ascii="Impact" w:eastAsia="Times New Roman" w:hAnsi="Impact" w:cs="Times New Roman"/>
          <w:color w:val="2F5496" w:themeColor="accent1" w:themeShade="BF"/>
          <w:sz w:val="44"/>
          <w:szCs w:val="24"/>
        </w:rPr>
        <w:t>:</w:t>
      </w:r>
    </w:p>
    <w:p w:rsidR="005E4675" w:rsidRDefault="005E4675" w:rsidP="005E4675">
      <w:pPr>
        <w:spacing w:after="0"/>
        <w:jc w:val="both"/>
        <w:rPr>
          <w:rFonts w:cs="Calibri"/>
          <w:b/>
          <w:spacing w:val="-3"/>
        </w:rPr>
      </w:pPr>
    </w:p>
    <w:p w:rsidR="00D265DB" w:rsidRPr="00567ADC" w:rsidRDefault="00567ADC" w:rsidP="005E4675">
      <w:pPr>
        <w:spacing w:after="0"/>
        <w:rPr>
          <w:b/>
        </w:rPr>
      </w:pPr>
      <w:r>
        <w:rPr>
          <w:b/>
        </w:rPr>
        <w:t xml:space="preserve">MAIN </w:t>
      </w:r>
      <w:r w:rsidRPr="00567ADC">
        <w:rPr>
          <w:b/>
        </w:rPr>
        <w:t>POINT OF CONTACT:</w:t>
      </w:r>
      <w:r w:rsidR="00427633">
        <w:rPr>
          <w:b/>
        </w:rPr>
        <w:tab/>
      </w:r>
      <w:r w:rsidR="00427633">
        <w:rPr>
          <w:b/>
        </w:rPr>
        <w:tab/>
      </w:r>
      <w:r w:rsidR="00427633">
        <w:rPr>
          <w:b/>
        </w:rPr>
        <w:tab/>
      </w:r>
      <w:r w:rsidR="00427633">
        <w:rPr>
          <w:b/>
        </w:rPr>
        <w:tab/>
      </w:r>
      <w:r w:rsidR="00427633">
        <w:rPr>
          <w:b/>
        </w:rPr>
        <w:tab/>
      </w:r>
      <w:r w:rsidR="00427633" w:rsidRPr="00567ADC">
        <w:rPr>
          <w:b/>
        </w:rPr>
        <w:t>BACKUP POINT OF CONTACT:</w:t>
      </w:r>
    </w:p>
    <w:p w:rsidR="003D4614" w:rsidRPr="0064201F" w:rsidRDefault="003D4614" w:rsidP="00567ADC">
      <w:pPr>
        <w:spacing w:after="0"/>
        <w:rPr>
          <w:rFonts w:cs="Helvetica"/>
        </w:rPr>
      </w:pPr>
      <w:r w:rsidRPr="0064201F">
        <w:rPr>
          <w:rFonts w:cs="Helvetica"/>
        </w:rPr>
        <w:t xml:space="preserve">Mary Wadding – MSC </w:t>
      </w:r>
      <w:r w:rsidR="00D6364B" w:rsidRPr="0064201F">
        <w:rPr>
          <w:rFonts w:cs="Helvetica"/>
        </w:rPr>
        <w:t>D</w:t>
      </w:r>
      <w:r w:rsidRPr="0064201F">
        <w:rPr>
          <w:rFonts w:cs="Helvetica"/>
        </w:rPr>
        <w:t>edicated Customer Service</w:t>
      </w:r>
      <w:r w:rsidR="00427633">
        <w:rPr>
          <w:rFonts w:cs="Helvetica"/>
        </w:rPr>
        <w:tab/>
      </w:r>
      <w:r w:rsidR="00427633">
        <w:rPr>
          <w:rFonts w:cs="Helvetica"/>
        </w:rPr>
        <w:tab/>
      </w:r>
      <w:r w:rsidR="00427633" w:rsidRPr="0064201F">
        <w:t xml:space="preserve">Kathleen Von </w:t>
      </w:r>
      <w:proofErr w:type="spellStart"/>
      <w:r w:rsidR="00427633" w:rsidRPr="0064201F">
        <w:t>Arx</w:t>
      </w:r>
      <w:proofErr w:type="spellEnd"/>
      <w:r w:rsidR="00427633" w:rsidRPr="0064201F">
        <w:t xml:space="preserve"> – MSC Dedicated Customer Service</w:t>
      </w:r>
    </w:p>
    <w:p w:rsidR="00567ADC" w:rsidRPr="0064201F" w:rsidRDefault="003D4614" w:rsidP="00567ADC">
      <w:pPr>
        <w:spacing w:after="0"/>
        <w:rPr>
          <w:rFonts w:cs="Helvetica"/>
        </w:rPr>
      </w:pPr>
      <w:r w:rsidRPr="0064201F">
        <w:rPr>
          <w:rFonts w:cs="Helvetica"/>
        </w:rPr>
        <w:t>Phone: (800) 210-4019</w:t>
      </w:r>
      <w:r w:rsidR="00427633">
        <w:rPr>
          <w:rFonts w:cs="Helvetica"/>
        </w:rPr>
        <w:tab/>
      </w:r>
      <w:r w:rsidR="00427633">
        <w:rPr>
          <w:rFonts w:cs="Helvetica"/>
        </w:rPr>
        <w:tab/>
      </w:r>
      <w:r w:rsidR="00427633">
        <w:rPr>
          <w:rFonts w:cs="Helvetica"/>
        </w:rPr>
        <w:tab/>
      </w:r>
      <w:r w:rsidR="00427633">
        <w:rPr>
          <w:rFonts w:cs="Helvetica"/>
        </w:rPr>
        <w:tab/>
      </w:r>
      <w:r w:rsidR="00427633">
        <w:rPr>
          <w:rFonts w:cs="Helvetica"/>
        </w:rPr>
        <w:tab/>
      </w:r>
      <w:r w:rsidR="00427633">
        <w:rPr>
          <w:rFonts w:cs="Helvetica"/>
        </w:rPr>
        <w:tab/>
      </w:r>
      <w:r w:rsidR="00427633" w:rsidRPr="0064201F">
        <w:rPr>
          <w:rFonts w:cs="Helvetica"/>
        </w:rPr>
        <w:t>Phone: (800) 210-4019</w:t>
      </w:r>
    </w:p>
    <w:p w:rsidR="00D6364B" w:rsidRPr="00D6364B" w:rsidRDefault="00D6364B" w:rsidP="00567ADC">
      <w:pPr>
        <w:spacing w:after="0"/>
        <w:rPr>
          <w:rFonts w:cs="Helvetica"/>
          <w:lang w:val="en"/>
        </w:rPr>
      </w:pPr>
      <w:r w:rsidRPr="00D6364B">
        <w:rPr>
          <w:rFonts w:cs="Helvetica"/>
          <w:lang w:val="en"/>
        </w:rPr>
        <w:t xml:space="preserve">Fax: </w:t>
      </w:r>
      <w:r>
        <w:rPr>
          <w:rFonts w:cs="Helvetica"/>
          <w:lang w:val="en"/>
        </w:rPr>
        <w:t>(800) 210-4614</w:t>
      </w:r>
      <w:r w:rsidR="00427633">
        <w:rPr>
          <w:rFonts w:cs="Helvetica"/>
          <w:lang w:val="en"/>
        </w:rPr>
        <w:tab/>
      </w:r>
      <w:r w:rsidR="00427633">
        <w:rPr>
          <w:rFonts w:cs="Helvetica"/>
          <w:lang w:val="en"/>
        </w:rPr>
        <w:tab/>
      </w:r>
      <w:r w:rsidR="00427633">
        <w:rPr>
          <w:rFonts w:cs="Helvetica"/>
          <w:lang w:val="en"/>
        </w:rPr>
        <w:tab/>
      </w:r>
      <w:r w:rsidR="00427633">
        <w:rPr>
          <w:rFonts w:cs="Helvetica"/>
          <w:lang w:val="en"/>
        </w:rPr>
        <w:tab/>
      </w:r>
      <w:r w:rsidR="00427633">
        <w:rPr>
          <w:rFonts w:cs="Helvetica"/>
          <w:lang w:val="en"/>
        </w:rPr>
        <w:tab/>
      </w:r>
      <w:r w:rsidR="00427633">
        <w:rPr>
          <w:rFonts w:cs="Helvetica"/>
          <w:lang w:val="en"/>
        </w:rPr>
        <w:tab/>
      </w:r>
      <w:r w:rsidR="00427633" w:rsidRPr="00D6364B">
        <w:rPr>
          <w:rFonts w:cs="Helvetica"/>
          <w:lang w:val="en"/>
        </w:rPr>
        <w:t xml:space="preserve">Fax: </w:t>
      </w:r>
      <w:r w:rsidR="00427633">
        <w:rPr>
          <w:rFonts w:cs="Helvetica"/>
          <w:lang w:val="en"/>
        </w:rPr>
        <w:t>(800) 210-4614</w:t>
      </w:r>
    </w:p>
    <w:p w:rsidR="00427633" w:rsidRDefault="00D6364B" w:rsidP="00567ADC">
      <w:pPr>
        <w:spacing w:after="0"/>
        <w:rPr>
          <w:rFonts w:cs="Helvetica"/>
          <w:lang w:val="en"/>
        </w:rPr>
      </w:pPr>
      <w:r w:rsidRPr="00D6364B">
        <w:rPr>
          <w:rFonts w:cs="Helvetica"/>
          <w:lang w:val="en"/>
        </w:rPr>
        <w:t>2300 Newlands Dr. E</w:t>
      </w:r>
      <w:r w:rsidR="00427633">
        <w:rPr>
          <w:rFonts w:cs="Helvetica"/>
          <w:lang w:val="en"/>
        </w:rPr>
        <w:tab/>
      </w:r>
      <w:r w:rsidR="00427633">
        <w:rPr>
          <w:rFonts w:cs="Helvetica"/>
          <w:lang w:val="en"/>
        </w:rPr>
        <w:tab/>
      </w:r>
      <w:r w:rsidR="00427633">
        <w:rPr>
          <w:rFonts w:cs="Helvetica"/>
          <w:lang w:val="en"/>
        </w:rPr>
        <w:tab/>
      </w:r>
      <w:r w:rsidR="00427633">
        <w:rPr>
          <w:rFonts w:cs="Helvetica"/>
          <w:lang w:val="en"/>
        </w:rPr>
        <w:tab/>
      </w:r>
      <w:r w:rsidR="00427633">
        <w:rPr>
          <w:rFonts w:cs="Helvetica"/>
          <w:lang w:val="en"/>
        </w:rPr>
        <w:tab/>
      </w:r>
      <w:r w:rsidR="00427633">
        <w:rPr>
          <w:rFonts w:cs="Helvetica"/>
          <w:lang w:val="en"/>
        </w:rPr>
        <w:tab/>
      </w:r>
      <w:r w:rsidR="00427633" w:rsidRPr="00D6364B">
        <w:rPr>
          <w:rFonts w:cs="Helvetica"/>
          <w:lang w:val="en"/>
        </w:rPr>
        <w:t>2300 Newlands Dr. E</w:t>
      </w:r>
    </w:p>
    <w:p w:rsidR="003D4614" w:rsidRDefault="00D6364B" w:rsidP="00567ADC">
      <w:pPr>
        <w:spacing w:after="0"/>
        <w:rPr>
          <w:rFonts w:cs="Helvetica"/>
          <w:lang w:val="en"/>
        </w:rPr>
      </w:pPr>
      <w:r w:rsidRPr="00D6364B">
        <w:rPr>
          <w:rFonts w:cs="Helvetica"/>
          <w:lang w:val="en"/>
        </w:rPr>
        <w:t>Fernley, NV 89408</w:t>
      </w:r>
      <w:r w:rsidR="00427633">
        <w:rPr>
          <w:rFonts w:cs="Helvetica"/>
          <w:lang w:val="en"/>
        </w:rPr>
        <w:tab/>
      </w:r>
      <w:r w:rsidR="00427633">
        <w:rPr>
          <w:rFonts w:cs="Helvetica"/>
          <w:lang w:val="en"/>
        </w:rPr>
        <w:tab/>
      </w:r>
      <w:r w:rsidR="00427633">
        <w:rPr>
          <w:rFonts w:cs="Helvetica"/>
          <w:lang w:val="en"/>
        </w:rPr>
        <w:tab/>
      </w:r>
      <w:r w:rsidR="00427633">
        <w:rPr>
          <w:rFonts w:cs="Helvetica"/>
          <w:lang w:val="en"/>
        </w:rPr>
        <w:tab/>
      </w:r>
      <w:r w:rsidR="00427633">
        <w:rPr>
          <w:rFonts w:cs="Helvetica"/>
          <w:lang w:val="en"/>
        </w:rPr>
        <w:tab/>
      </w:r>
      <w:r w:rsidR="00427633">
        <w:rPr>
          <w:rFonts w:cs="Helvetica"/>
          <w:lang w:val="en"/>
        </w:rPr>
        <w:tab/>
      </w:r>
      <w:r w:rsidR="00427633" w:rsidRPr="00D6364B">
        <w:rPr>
          <w:rFonts w:cs="Helvetica"/>
          <w:lang w:val="en"/>
        </w:rPr>
        <w:t>Fernley, NV 89408</w:t>
      </w:r>
    </w:p>
    <w:p w:rsidR="00D6364B" w:rsidRPr="00D6364B" w:rsidRDefault="00427633" w:rsidP="00567ADC">
      <w:pPr>
        <w:spacing w:after="0"/>
        <w:rPr>
          <w:rFonts w:cs="Helvetica"/>
          <w:lang w:val="en"/>
        </w:rPr>
      </w:pPr>
      <w:hyperlink r:id="rId5" w:history="1">
        <w:r w:rsidRPr="00554F3F">
          <w:rPr>
            <w:rStyle w:val="Hyperlink"/>
            <w:rFonts w:cs="Helvetica"/>
            <w:lang w:val="en"/>
          </w:rPr>
          <w:t>WaddingM@mscdirect.com</w:t>
        </w:r>
      </w:hyperlink>
      <w:r>
        <w:rPr>
          <w:rFonts w:cs="Helvetica"/>
          <w:lang w:val="en"/>
        </w:rPr>
        <w:tab/>
      </w:r>
      <w:r>
        <w:rPr>
          <w:rFonts w:cs="Helvetica"/>
          <w:lang w:val="en"/>
        </w:rPr>
        <w:tab/>
      </w:r>
      <w:r>
        <w:rPr>
          <w:rFonts w:cs="Helvetica"/>
          <w:lang w:val="en"/>
        </w:rPr>
        <w:tab/>
      </w:r>
      <w:r>
        <w:rPr>
          <w:rFonts w:cs="Helvetica"/>
          <w:lang w:val="en"/>
        </w:rPr>
        <w:tab/>
      </w:r>
      <w:r>
        <w:rPr>
          <w:rFonts w:cs="Helvetica"/>
          <w:lang w:val="en"/>
        </w:rPr>
        <w:tab/>
      </w:r>
      <w:hyperlink r:id="rId6" w:history="1">
        <w:r w:rsidRPr="00554F3F">
          <w:rPr>
            <w:rStyle w:val="Hyperlink"/>
            <w:rFonts w:cs="Helvetica"/>
            <w:lang w:val="en"/>
          </w:rPr>
          <w:t>Kathleen.VonArx@mscdirect.com</w:t>
        </w:r>
      </w:hyperlink>
      <w:r>
        <w:rPr>
          <w:rFonts w:cs="Helvetica"/>
          <w:lang w:val="en"/>
        </w:rPr>
        <w:t xml:space="preserve"> </w:t>
      </w:r>
    </w:p>
    <w:p w:rsidR="00567ADC" w:rsidRDefault="00567ADC" w:rsidP="00D265DB">
      <w:pPr>
        <w:spacing w:after="0"/>
      </w:pPr>
    </w:p>
    <w:p w:rsidR="00D265DB" w:rsidRDefault="00D265DB" w:rsidP="00427633">
      <w:pPr>
        <w:spacing w:after="0"/>
        <w:jc w:val="center"/>
        <w:rPr>
          <w:b/>
        </w:rPr>
      </w:pPr>
      <w:r w:rsidRPr="00D265DB">
        <w:rPr>
          <w:b/>
        </w:rPr>
        <w:t>FOR INVOICING ISSUES:</w:t>
      </w:r>
    </w:p>
    <w:p w:rsidR="00CA6858" w:rsidRPr="0064201F" w:rsidRDefault="00CA6858" w:rsidP="00427633">
      <w:pPr>
        <w:spacing w:after="0"/>
        <w:jc w:val="center"/>
      </w:pPr>
      <w:r w:rsidRPr="0064201F">
        <w:t>MSC Dedicated Customer Service</w:t>
      </w:r>
    </w:p>
    <w:p w:rsidR="00CA6858" w:rsidRPr="0064201F" w:rsidRDefault="00CA6858" w:rsidP="00427633">
      <w:pPr>
        <w:spacing w:after="0"/>
        <w:jc w:val="center"/>
        <w:rPr>
          <w:rFonts w:cs="Helvetica"/>
        </w:rPr>
      </w:pPr>
      <w:r w:rsidRPr="0064201F">
        <w:rPr>
          <w:rFonts w:cs="Helvetica"/>
        </w:rPr>
        <w:t>Phone: (800) 210-4019</w:t>
      </w:r>
    </w:p>
    <w:p w:rsidR="00CA6858" w:rsidRPr="0064201F" w:rsidRDefault="00CA6858" w:rsidP="00427633">
      <w:pPr>
        <w:spacing w:after="0"/>
        <w:jc w:val="center"/>
        <w:rPr>
          <w:rFonts w:cs="Helvetica"/>
          <w:lang w:val="en"/>
        </w:rPr>
      </w:pPr>
      <w:r w:rsidRPr="0064201F">
        <w:rPr>
          <w:rFonts w:cs="Helvetica"/>
          <w:lang w:val="en"/>
        </w:rPr>
        <w:t>Fax: (800) 210-4614</w:t>
      </w:r>
    </w:p>
    <w:p w:rsidR="00CA6858" w:rsidRDefault="00CA6858" w:rsidP="00427633">
      <w:pPr>
        <w:spacing w:after="0"/>
        <w:jc w:val="center"/>
        <w:rPr>
          <w:rFonts w:cs="Helvetica"/>
          <w:lang w:val="en"/>
        </w:rPr>
      </w:pPr>
      <w:r w:rsidRPr="0064201F">
        <w:rPr>
          <w:rFonts w:cs="Helvetica"/>
          <w:lang w:val="en"/>
        </w:rPr>
        <w:t>2300 Newlands Dr. E</w:t>
      </w:r>
      <w:r w:rsidRPr="0064201F">
        <w:rPr>
          <w:rFonts w:cs="Helvetica"/>
          <w:lang w:val="en"/>
        </w:rPr>
        <w:br/>
        <w:t>Fernley</w:t>
      </w:r>
      <w:r w:rsidRPr="00D6364B">
        <w:rPr>
          <w:rFonts w:cs="Helvetica"/>
          <w:lang w:val="en"/>
        </w:rPr>
        <w:t>, NV 89408</w:t>
      </w:r>
    </w:p>
    <w:p w:rsidR="00CA6858" w:rsidRPr="00D265DB" w:rsidRDefault="00CA6858" w:rsidP="00427633">
      <w:pPr>
        <w:spacing w:after="0"/>
        <w:jc w:val="center"/>
        <w:rPr>
          <w:b/>
        </w:rPr>
      </w:pPr>
    </w:p>
    <w:p w:rsidR="00011591" w:rsidRDefault="00011591" w:rsidP="00D265DB">
      <w:pPr>
        <w:spacing w:after="0"/>
      </w:pPr>
    </w:p>
    <w:p w:rsidR="00D265DB" w:rsidRPr="00D265DB" w:rsidRDefault="00D265DB" w:rsidP="00567ADC">
      <w:pPr>
        <w:spacing w:after="0" w:line="240" w:lineRule="auto"/>
        <w:jc w:val="center"/>
        <w:rPr>
          <w:rFonts w:ascii="Impact" w:eastAsia="Times New Roman" w:hAnsi="Impact" w:cs="Times New Roman"/>
          <w:color w:val="2F5496" w:themeColor="accent1" w:themeShade="BF"/>
          <w:sz w:val="44"/>
          <w:szCs w:val="24"/>
        </w:rPr>
      </w:pPr>
      <w:r w:rsidRPr="00D265DB">
        <w:rPr>
          <w:rFonts w:ascii="Impact" w:eastAsia="Times New Roman" w:hAnsi="Impact" w:cs="Times New Roman"/>
          <w:color w:val="2F5496" w:themeColor="accent1" w:themeShade="BF"/>
          <w:sz w:val="44"/>
          <w:szCs w:val="24"/>
        </w:rPr>
        <w:t>PHYSICAL LOCATIONS:</w:t>
      </w:r>
    </w:p>
    <w:p w:rsidR="0064201F" w:rsidRPr="0064201F" w:rsidRDefault="0064201F" w:rsidP="0064201F">
      <w:pPr>
        <w:spacing w:after="0"/>
      </w:pPr>
    </w:p>
    <w:p w:rsidR="0064201F" w:rsidRPr="00BF7923" w:rsidRDefault="00427633" w:rsidP="00BF7923">
      <w:pPr>
        <w:shd w:val="clear" w:color="auto" w:fill="FFFFFF"/>
        <w:spacing w:after="0" w:line="343" w:lineRule="atLeast"/>
        <w:jc w:val="both"/>
        <w:rPr>
          <w:rFonts w:eastAsia="Times New Roman" w:cs="Helvetica"/>
          <w:lang w:val="en"/>
        </w:rPr>
      </w:pPr>
      <w:r w:rsidRPr="00BF7923">
        <w:rPr>
          <w:rFonts w:eastAsia="Times New Roman" w:cs="Helvetica"/>
          <w:b/>
          <w:lang w:val="en"/>
        </w:rPr>
        <w:t>NONE IN IDAHO:</w:t>
      </w:r>
      <w:r w:rsidRPr="00BF7923">
        <w:rPr>
          <w:rFonts w:eastAsia="Times New Roman" w:cs="Helvetica"/>
          <w:lang w:val="en"/>
        </w:rPr>
        <w:t xml:space="preserve"> M</w:t>
      </w:r>
      <w:r w:rsidR="0064201F" w:rsidRPr="00BF7923">
        <w:rPr>
          <w:rFonts w:eastAsia="Times New Roman" w:cs="Helvetica"/>
          <w:lang w:val="en"/>
        </w:rPr>
        <w:t>SC Industrial Supply has over 85 branches and five major Customer Fulfillment Centers strategically located throughout the United States to serve your needs quickly and efficiently. No matter where you are, we can get inventory to you fast. Use the link below to see all the locations</w:t>
      </w:r>
    </w:p>
    <w:p w:rsidR="00567ADC" w:rsidRPr="00BF7923" w:rsidRDefault="00BF7923" w:rsidP="006B14BF">
      <w:pPr>
        <w:spacing w:after="0"/>
        <w:jc w:val="both"/>
        <w:rPr>
          <w:b/>
        </w:rPr>
      </w:pPr>
      <w:hyperlink r:id="rId7" w:history="1">
        <w:r w:rsidR="0064201F" w:rsidRPr="00BF7923">
          <w:rPr>
            <w:rStyle w:val="Hyperlink"/>
            <w:b/>
          </w:rPr>
          <w:t>https://www.mscdirect.com/corporate/locations</w:t>
        </w:r>
      </w:hyperlink>
    </w:p>
    <w:p w:rsidR="00567ADC" w:rsidRDefault="00567ADC" w:rsidP="006B14BF">
      <w:pPr>
        <w:spacing w:after="0"/>
        <w:jc w:val="both"/>
        <w:rPr>
          <w:b/>
        </w:rPr>
      </w:pPr>
    </w:p>
    <w:p w:rsidR="00D265DB" w:rsidRPr="00567ADC" w:rsidRDefault="00567ADC" w:rsidP="00567ADC">
      <w:pPr>
        <w:spacing w:after="0" w:line="240" w:lineRule="auto"/>
        <w:jc w:val="center"/>
        <w:rPr>
          <w:rFonts w:ascii="Impact" w:eastAsia="Times New Roman" w:hAnsi="Impact" w:cs="Times New Roman"/>
          <w:color w:val="2F5496" w:themeColor="accent1" w:themeShade="BF"/>
          <w:sz w:val="44"/>
          <w:szCs w:val="24"/>
        </w:rPr>
      </w:pPr>
      <w:r w:rsidRPr="00567ADC">
        <w:rPr>
          <w:rFonts w:ascii="Impact" w:eastAsia="Times New Roman" w:hAnsi="Impact" w:cs="Times New Roman"/>
          <w:color w:val="2F5496" w:themeColor="accent1" w:themeShade="BF"/>
          <w:sz w:val="44"/>
          <w:szCs w:val="24"/>
        </w:rPr>
        <w:t>ORDERING INFORMATION</w:t>
      </w:r>
      <w:r>
        <w:rPr>
          <w:rFonts w:ascii="Impact" w:eastAsia="Times New Roman" w:hAnsi="Impact" w:cs="Times New Roman"/>
          <w:color w:val="2F5496" w:themeColor="accent1" w:themeShade="BF"/>
          <w:sz w:val="44"/>
          <w:szCs w:val="24"/>
        </w:rPr>
        <w:t>:</w:t>
      </w:r>
    </w:p>
    <w:p w:rsidR="00CA6858" w:rsidRDefault="00CA6858" w:rsidP="00CA6858">
      <w:pPr>
        <w:pStyle w:val="Heading1"/>
        <w:numPr>
          <w:ilvl w:val="0"/>
          <w:numId w:val="0"/>
        </w:numPr>
        <w:shd w:val="clear" w:color="auto" w:fill="FFFFFF"/>
        <w:rPr>
          <w:rFonts w:ascii="Helvetica" w:hAnsi="Helvetica" w:cs="Helvetica"/>
          <w:lang w:val="en"/>
        </w:rPr>
      </w:pPr>
    </w:p>
    <w:p w:rsidR="005F613B" w:rsidRPr="00BF7923" w:rsidRDefault="00BF7923" w:rsidP="005F613B">
      <w:pPr>
        <w:pStyle w:val="contractcopy"/>
        <w:shd w:val="clear" w:color="auto" w:fill="FFFFFF"/>
        <w:rPr>
          <w:rFonts w:asciiTheme="minorHAnsi" w:hAnsiTheme="minorHAnsi" w:cs="Helvetica"/>
          <w:sz w:val="22"/>
          <w:szCs w:val="22"/>
          <w:lang w:val="en"/>
        </w:rPr>
      </w:pPr>
      <w:hyperlink r:id="rId8" w:history="1">
        <w:r w:rsidR="00CA6858" w:rsidRPr="00BF7923">
          <w:rPr>
            <w:rStyle w:val="Hyperlink"/>
            <w:rFonts w:asciiTheme="minorHAnsi" w:hAnsiTheme="minorHAnsi" w:cs="Helvetica"/>
            <w:sz w:val="22"/>
            <w:szCs w:val="22"/>
            <w:lang w:val="en"/>
          </w:rPr>
          <w:t>You must be registered</w:t>
        </w:r>
      </w:hyperlink>
      <w:r w:rsidR="00CA6858" w:rsidRPr="00BF7923">
        <w:rPr>
          <w:rFonts w:asciiTheme="minorHAnsi" w:hAnsiTheme="minorHAnsi" w:cs="Helvetica"/>
          <w:sz w:val="22"/>
          <w:szCs w:val="22"/>
          <w:lang w:val="en"/>
        </w:rPr>
        <w:t xml:space="preserve"> and logged in to receive </w:t>
      </w:r>
      <w:r w:rsidR="0064201F" w:rsidRPr="00BF7923">
        <w:rPr>
          <w:rFonts w:asciiTheme="minorHAnsi" w:hAnsiTheme="minorHAnsi" w:cs="Helvetica"/>
          <w:sz w:val="22"/>
          <w:szCs w:val="22"/>
          <w:lang w:val="en"/>
        </w:rPr>
        <w:t>Idaho’s State</w:t>
      </w:r>
      <w:r w:rsidR="00CA6858" w:rsidRPr="00BF7923">
        <w:rPr>
          <w:rFonts w:asciiTheme="minorHAnsi" w:hAnsiTheme="minorHAnsi" w:cs="Helvetica"/>
          <w:sz w:val="22"/>
          <w:szCs w:val="22"/>
          <w:lang w:val="en"/>
        </w:rPr>
        <w:t xml:space="preserve"> contract pricing. </w:t>
      </w:r>
      <w:r w:rsidR="005F613B" w:rsidRPr="00BF7923">
        <w:rPr>
          <w:rFonts w:asciiTheme="minorHAnsi" w:hAnsiTheme="minorHAnsi" w:cs="Helvetica"/>
          <w:sz w:val="22"/>
          <w:szCs w:val="22"/>
          <w:lang w:val="en"/>
        </w:rPr>
        <w:t xml:space="preserve"> New to MSC? Please call your dedicated MSC team to set up your account: </w:t>
      </w:r>
    </w:p>
    <w:p w:rsidR="00567ADC" w:rsidRDefault="00567ADC" w:rsidP="006B14BF">
      <w:pPr>
        <w:spacing w:after="0"/>
        <w:jc w:val="both"/>
        <w:rPr>
          <w:b/>
        </w:rPr>
      </w:pPr>
    </w:p>
    <w:p w:rsidR="00567ADC" w:rsidRPr="00D265DB" w:rsidRDefault="00567ADC" w:rsidP="00567ADC">
      <w:pPr>
        <w:spacing w:after="0"/>
        <w:rPr>
          <w:b/>
        </w:rPr>
      </w:pPr>
      <w:r>
        <w:rPr>
          <w:b/>
        </w:rPr>
        <w:t>HOW TO PLACE</w:t>
      </w:r>
      <w:r w:rsidRPr="00D265DB">
        <w:rPr>
          <w:b/>
        </w:rPr>
        <w:t xml:space="preserve"> AN ORDER OVER THE PHONE:</w:t>
      </w:r>
    </w:p>
    <w:p w:rsidR="005F613B" w:rsidRPr="0064201F" w:rsidRDefault="005F613B" w:rsidP="005F613B">
      <w:pPr>
        <w:spacing w:after="0"/>
      </w:pPr>
      <w:r>
        <w:t xml:space="preserve">Please call your </w:t>
      </w:r>
      <w:r w:rsidRPr="0064201F">
        <w:t>MSC Dedicated Customer Service</w:t>
      </w:r>
    </w:p>
    <w:p w:rsidR="005F613B" w:rsidRPr="0064201F" w:rsidRDefault="005F613B" w:rsidP="005F613B">
      <w:pPr>
        <w:spacing w:after="0"/>
        <w:rPr>
          <w:rFonts w:cs="Helvetica"/>
        </w:rPr>
      </w:pPr>
      <w:r w:rsidRPr="0064201F">
        <w:rPr>
          <w:rFonts w:cs="Helvetica"/>
        </w:rPr>
        <w:t>Phone: (800) 210-4019</w:t>
      </w:r>
    </w:p>
    <w:p w:rsidR="00567ADC" w:rsidRDefault="00567ADC" w:rsidP="00567ADC">
      <w:pPr>
        <w:spacing w:after="0"/>
      </w:pPr>
    </w:p>
    <w:p w:rsidR="00D265DB" w:rsidRDefault="00567ADC" w:rsidP="005F613B">
      <w:pPr>
        <w:spacing w:after="0"/>
        <w:rPr>
          <w:b/>
        </w:rPr>
      </w:pPr>
      <w:r>
        <w:rPr>
          <w:b/>
        </w:rPr>
        <w:t>HOW TO PLACE</w:t>
      </w:r>
      <w:r w:rsidRPr="00D265DB">
        <w:rPr>
          <w:b/>
        </w:rPr>
        <w:t xml:space="preserve"> AN ORDER VIA FAX:</w:t>
      </w:r>
    </w:p>
    <w:p w:rsidR="005F613B" w:rsidRPr="005F613B" w:rsidRDefault="005F613B" w:rsidP="005F613B">
      <w:pPr>
        <w:spacing w:after="0"/>
      </w:pPr>
      <w:r>
        <w:t xml:space="preserve">Please send quote or PO to your </w:t>
      </w:r>
      <w:r w:rsidRPr="0064201F">
        <w:t>MSC Dedicated Customer Service</w:t>
      </w:r>
    </w:p>
    <w:p w:rsidR="005F613B" w:rsidRPr="0064201F" w:rsidRDefault="005F613B" w:rsidP="005F613B">
      <w:pPr>
        <w:spacing w:after="0"/>
        <w:rPr>
          <w:rFonts w:cs="Helvetica"/>
          <w:lang w:val="en"/>
        </w:rPr>
      </w:pPr>
      <w:r w:rsidRPr="0064201F">
        <w:rPr>
          <w:rFonts w:cs="Helvetica"/>
          <w:lang w:val="en"/>
        </w:rPr>
        <w:t>Fax: (800) 210-4614</w:t>
      </w:r>
    </w:p>
    <w:p w:rsidR="00D265DB" w:rsidRPr="00567ADC" w:rsidRDefault="00567ADC" w:rsidP="00567ADC">
      <w:pPr>
        <w:spacing w:after="0" w:line="240" w:lineRule="auto"/>
        <w:jc w:val="center"/>
        <w:rPr>
          <w:rFonts w:ascii="Impact" w:eastAsia="Times New Roman" w:hAnsi="Impact" w:cs="Times New Roman"/>
          <w:color w:val="2F5496" w:themeColor="accent1" w:themeShade="BF"/>
          <w:sz w:val="44"/>
          <w:szCs w:val="24"/>
        </w:rPr>
      </w:pPr>
      <w:r w:rsidRPr="00567ADC">
        <w:rPr>
          <w:rFonts w:ascii="Impact" w:eastAsia="Times New Roman" w:hAnsi="Impact" w:cs="Times New Roman"/>
          <w:color w:val="2F5496" w:themeColor="accent1" w:themeShade="BF"/>
          <w:sz w:val="44"/>
          <w:szCs w:val="24"/>
        </w:rPr>
        <w:t>CATEGORY DESCRIPTIONS:</w:t>
      </w:r>
    </w:p>
    <w:p w:rsidR="00567ADC" w:rsidRDefault="00567ADC" w:rsidP="006B14BF">
      <w:pPr>
        <w:spacing w:after="0"/>
        <w:jc w:val="both"/>
        <w:rPr>
          <w:b/>
        </w:rPr>
      </w:pPr>
    </w:p>
    <w:p w:rsidR="00567ADC" w:rsidRDefault="00567ADC" w:rsidP="00567ADC">
      <w:pPr>
        <w:spacing w:after="0"/>
        <w:jc w:val="both"/>
      </w:pPr>
      <w:r>
        <w:t>Allowable products for each category are detailed below:</w:t>
      </w:r>
    </w:p>
    <w:p w:rsidR="00567ADC" w:rsidRPr="001963C5" w:rsidRDefault="00567ADC" w:rsidP="00567ADC">
      <w:pPr>
        <w:spacing w:after="0"/>
        <w:jc w:val="both"/>
      </w:pPr>
    </w:p>
    <w:p w:rsidR="00567ADC" w:rsidRPr="001963C5" w:rsidRDefault="00567ADC" w:rsidP="00567ADC">
      <w:pPr>
        <w:spacing w:after="0"/>
        <w:rPr>
          <w:b/>
        </w:rPr>
      </w:pPr>
      <w:r w:rsidRPr="001963C5">
        <w:rPr>
          <w:b/>
        </w:rPr>
        <w:t>MANDATORY USE CATEGORIES:</w:t>
      </w:r>
    </w:p>
    <w:p w:rsidR="00567ADC" w:rsidRPr="00580111" w:rsidRDefault="00567ADC" w:rsidP="00567ADC">
      <w:pPr>
        <w:pStyle w:val="BodyText"/>
        <w:ind w:right="0"/>
        <w:jc w:val="both"/>
        <w:rPr>
          <w:rFonts w:asciiTheme="minorHAnsi" w:hAnsiTheme="minorHAnsi"/>
          <w:b/>
          <w:color w:val="auto"/>
        </w:rPr>
      </w:pPr>
    </w:p>
    <w:p w:rsidR="00567ADC" w:rsidRPr="00580111" w:rsidRDefault="00567ADC" w:rsidP="00567ADC">
      <w:pPr>
        <w:pStyle w:val="BodyText"/>
        <w:ind w:right="0"/>
        <w:jc w:val="both"/>
        <w:rPr>
          <w:rFonts w:asciiTheme="minorHAnsi" w:hAnsiTheme="minorHAnsi"/>
          <w:b/>
          <w:color w:val="auto"/>
        </w:rPr>
      </w:pPr>
      <w:r>
        <w:rPr>
          <w:rFonts w:asciiTheme="minorHAnsi" w:hAnsiTheme="minorHAnsi"/>
          <w:b/>
          <w:color w:val="auto"/>
        </w:rPr>
        <w:t xml:space="preserve">CATEGORY </w:t>
      </w:r>
      <w:r w:rsidRPr="00580111">
        <w:rPr>
          <w:rFonts w:asciiTheme="minorHAnsi" w:hAnsiTheme="minorHAnsi"/>
          <w:b/>
          <w:color w:val="auto"/>
        </w:rPr>
        <w:t xml:space="preserve">1. HVAC: </w:t>
      </w:r>
      <w:r w:rsidRPr="00AF2B90">
        <w:rPr>
          <w:rFonts w:asciiTheme="minorHAnsi" w:hAnsiTheme="minorHAnsi"/>
          <w:i/>
          <w:color w:val="auto"/>
        </w:rPr>
        <w:t>UNSPSC Code 4010</w:t>
      </w:r>
    </w:p>
    <w:p w:rsidR="00567ADC" w:rsidRPr="00580111" w:rsidRDefault="00567ADC" w:rsidP="00567ADC">
      <w:pPr>
        <w:pStyle w:val="BodyText"/>
        <w:ind w:right="0"/>
        <w:jc w:val="both"/>
        <w:rPr>
          <w:rFonts w:asciiTheme="minorHAnsi" w:hAnsiTheme="minorHAnsi"/>
          <w:color w:val="auto"/>
        </w:rPr>
      </w:pPr>
      <w:r w:rsidRPr="00580111">
        <w:rPr>
          <w:rFonts w:asciiTheme="minorHAnsi" w:hAnsiTheme="minorHAnsi"/>
          <w:color w:val="auto"/>
        </w:rPr>
        <w:t>The products allowed in this category include but are not limited to: motors, fans, ventilators, evaporation coolers/</w:t>
      </w:r>
      <w:r w:rsidRPr="001F6FDD">
        <w:rPr>
          <w:rFonts w:asciiTheme="minorHAnsi" w:hAnsiTheme="minorHAnsi"/>
        </w:rPr>
        <w:t>coils</w:t>
      </w:r>
      <w:r w:rsidRPr="00580111">
        <w:rPr>
          <w:rFonts w:asciiTheme="minorHAnsi" w:hAnsiTheme="minorHAnsi"/>
          <w:color w:val="auto"/>
        </w:rPr>
        <w:t xml:space="preserve">, condenser units, blowers, air cleaners, controls, thermostats, portable heaters, ductwork and fittings, gases, etc. </w:t>
      </w:r>
      <w:r w:rsidRPr="005C1101">
        <w:rPr>
          <w:rFonts w:asciiTheme="minorHAnsi" w:hAnsiTheme="minorHAnsi"/>
          <w:b/>
          <w:color w:val="auto"/>
        </w:rPr>
        <w:t>No installation, maintenance or repair services are included.</w:t>
      </w:r>
    </w:p>
    <w:p w:rsidR="00567ADC" w:rsidRPr="00580111" w:rsidRDefault="00567ADC" w:rsidP="00567ADC">
      <w:pPr>
        <w:pStyle w:val="BodyText"/>
        <w:ind w:right="0"/>
        <w:jc w:val="both"/>
        <w:rPr>
          <w:rFonts w:asciiTheme="minorHAnsi" w:hAnsiTheme="minorHAnsi"/>
          <w:color w:val="auto"/>
        </w:rPr>
      </w:pPr>
    </w:p>
    <w:p w:rsidR="00567ADC" w:rsidRPr="00580111" w:rsidRDefault="00567ADC" w:rsidP="00567ADC">
      <w:pPr>
        <w:pStyle w:val="BodyText"/>
        <w:ind w:right="0"/>
        <w:jc w:val="both"/>
        <w:rPr>
          <w:rFonts w:asciiTheme="minorHAnsi" w:hAnsiTheme="minorHAnsi"/>
          <w:b/>
        </w:rPr>
      </w:pPr>
      <w:r>
        <w:rPr>
          <w:rFonts w:asciiTheme="minorHAnsi" w:hAnsiTheme="minorHAnsi"/>
          <w:b/>
        </w:rPr>
        <w:lastRenderedPageBreak/>
        <w:t xml:space="preserve">CATEGORY </w:t>
      </w:r>
      <w:r w:rsidRPr="00580111">
        <w:rPr>
          <w:rFonts w:asciiTheme="minorHAnsi" w:hAnsiTheme="minorHAnsi"/>
          <w:b/>
        </w:rPr>
        <w:t xml:space="preserve">3. Lamps, Ballasts &amp; Fixtures: </w:t>
      </w:r>
      <w:r w:rsidRPr="00AF2B90">
        <w:rPr>
          <w:rFonts w:asciiTheme="minorHAnsi" w:hAnsiTheme="minorHAnsi"/>
          <w:i/>
        </w:rPr>
        <w:t>UNSPSC Codes 3911 and 3910</w:t>
      </w:r>
    </w:p>
    <w:p w:rsidR="00567ADC" w:rsidRPr="00580111" w:rsidRDefault="00567ADC" w:rsidP="00567ADC">
      <w:pPr>
        <w:pStyle w:val="BodyText"/>
        <w:ind w:right="0"/>
        <w:jc w:val="both"/>
        <w:rPr>
          <w:rFonts w:asciiTheme="minorHAnsi" w:hAnsiTheme="minorHAnsi"/>
        </w:rPr>
      </w:pPr>
      <w:r w:rsidRPr="00580111">
        <w:rPr>
          <w:rFonts w:asciiTheme="minorHAnsi" w:hAnsiTheme="minorHAnsi"/>
        </w:rPr>
        <w:t>The products allowed in this category include but are not limited to: LED/CFL lamps or bulbs, ballasts, lighting fixtures, lighting retro fit kits, light bars (non-automotive) light diffusers, track lighting, recessed l</w:t>
      </w:r>
      <w:r>
        <w:rPr>
          <w:rFonts w:asciiTheme="minorHAnsi" w:hAnsiTheme="minorHAnsi"/>
        </w:rPr>
        <w:t xml:space="preserve">ighting, lighting accessories. </w:t>
      </w:r>
      <w:r w:rsidRPr="005C1101">
        <w:rPr>
          <w:rFonts w:asciiTheme="minorHAnsi" w:hAnsiTheme="minorHAnsi"/>
          <w:b/>
        </w:rPr>
        <w:t xml:space="preserve">EXCLUDED: light towers with attached generators and portable lighting (see Category 12 Batteries and Flashlights). </w:t>
      </w:r>
      <w:r w:rsidRPr="005C1101">
        <w:rPr>
          <w:rFonts w:asciiTheme="minorHAnsi" w:hAnsiTheme="minorHAnsi"/>
          <w:b/>
          <w:color w:val="auto"/>
        </w:rPr>
        <w:t>No installation, maintenance or repair services are included.</w:t>
      </w:r>
    </w:p>
    <w:p w:rsidR="00567ADC" w:rsidRPr="00580111" w:rsidRDefault="00567ADC" w:rsidP="00567ADC">
      <w:pPr>
        <w:pStyle w:val="BodyText"/>
        <w:ind w:right="0"/>
        <w:jc w:val="both"/>
        <w:rPr>
          <w:rFonts w:asciiTheme="minorHAnsi" w:hAnsiTheme="minorHAnsi"/>
        </w:rPr>
      </w:pPr>
    </w:p>
    <w:p w:rsidR="00567ADC" w:rsidRPr="00580111" w:rsidRDefault="00567ADC" w:rsidP="00567ADC">
      <w:pPr>
        <w:pStyle w:val="BodyText"/>
        <w:ind w:right="0"/>
        <w:jc w:val="both"/>
        <w:rPr>
          <w:rFonts w:asciiTheme="minorHAnsi" w:hAnsiTheme="minorHAnsi"/>
          <w:b/>
        </w:rPr>
      </w:pPr>
      <w:r>
        <w:rPr>
          <w:rFonts w:asciiTheme="minorHAnsi" w:hAnsiTheme="minorHAnsi"/>
          <w:b/>
        </w:rPr>
        <w:t xml:space="preserve">CATEGORY </w:t>
      </w:r>
      <w:r w:rsidRPr="00580111">
        <w:rPr>
          <w:rFonts w:asciiTheme="minorHAnsi" w:hAnsiTheme="minorHAnsi"/>
          <w:b/>
        </w:rPr>
        <w:t xml:space="preserve">7. Plumbing: </w:t>
      </w:r>
      <w:r w:rsidRPr="00AF2B90">
        <w:rPr>
          <w:rFonts w:asciiTheme="minorHAnsi" w:hAnsiTheme="minorHAnsi"/>
          <w:i/>
        </w:rPr>
        <w:t>UNSPSC Codes 3018 through 4014</w:t>
      </w:r>
    </w:p>
    <w:p w:rsidR="00567ADC" w:rsidRPr="00580111" w:rsidRDefault="00567ADC" w:rsidP="00567ADC">
      <w:pPr>
        <w:pStyle w:val="BodyText"/>
        <w:ind w:right="0"/>
        <w:jc w:val="both"/>
        <w:rPr>
          <w:rFonts w:asciiTheme="minorHAnsi" w:hAnsiTheme="minorHAnsi"/>
        </w:rPr>
      </w:pPr>
      <w:r w:rsidRPr="00580111">
        <w:rPr>
          <w:rFonts w:asciiTheme="minorHAnsi" w:hAnsiTheme="minorHAnsi"/>
        </w:rPr>
        <w:t>The products allowed in this category include but are not limited to: filters, faucets, pipes, clamps, seals, sink components, drains, shower and tub components, toilet seats and units, valves, repair parts, PVC pipe, copper tubing</w:t>
      </w:r>
      <w:r w:rsidRPr="00EA6AE4">
        <w:rPr>
          <w:rFonts w:asciiTheme="minorHAnsi" w:hAnsiTheme="minorHAnsi"/>
          <w:color w:val="auto"/>
        </w:rPr>
        <w:t>, brass and standard pipe fittings, etc</w:t>
      </w:r>
      <w:r w:rsidRPr="00580111">
        <w:rPr>
          <w:rFonts w:asciiTheme="minorHAnsi" w:hAnsiTheme="minorHAnsi"/>
        </w:rPr>
        <w:t xml:space="preserve">. </w:t>
      </w:r>
      <w:r w:rsidRPr="005C1101">
        <w:rPr>
          <w:rFonts w:asciiTheme="minorHAnsi" w:hAnsiTheme="minorHAnsi"/>
          <w:b/>
          <w:color w:val="auto"/>
        </w:rPr>
        <w:t>No installation, maintenance or repair services are included.</w:t>
      </w:r>
    </w:p>
    <w:p w:rsidR="00567ADC" w:rsidRPr="00580111" w:rsidRDefault="00567ADC" w:rsidP="00567ADC">
      <w:pPr>
        <w:pStyle w:val="BodyText"/>
        <w:ind w:right="0"/>
        <w:jc w:val="both"/>
        <w:rPr>
          <w:rFonts w:asciiTheme="minorHAnsi" w:hAnsiTheme="minorHAnsi"/>
        </w:rPr>
      </w:pPr>
    </w:p>
    <w:p w:rsidR="00567ADC" w:rsidRPr="00580111" w:rsidRDefault="00567ADC" w:rsidP="00567ADC">
      <w:pPr>
        <w:pStyle w:val="BodyText"/>
        <w:ind w:right="0"/>
        <w:jc w:val="both"/>
        <w:rPr>
          <w:rFonts w:asciiTheme="minorHAnsi" w:hAnsiTheme="minorHAnsi"/>
          <w:b/>
        </w:rPr>
      </w:pPr>
      <w:r>
        <w:rPr>
          <w:rFonts w:asciiTheme="minorHAnsi" w:hAnsiTheme="minorHAnsi"/>
          <w:b/>
        </w:rPr>
        <w:t xml:space="preserve">CATEGORY </w:t>
      </w:r>
      <w:r w:rsidRPr="00580111">
        <w:rPr>
          <w:rFonts w:asciiTheme="minorHAnsi" w:hAnsiTheme="minorHAnsi"/>
          <w:b/>
        </w:rPr>
        <w:t xml:space="preserve">10. Safety: </w:t>
      </w:r>
      <w:r w:rsidRPr="00AF2B90">
        <w:rPr>
          <w:rFonts w:asciiTheme="minorHAnsi" w:hAnsiTheme="minorHAnsi"/>
          <w:i/>
        </w:rPr>
        <w:t>UNSPSC Code 4618</w:t>
      </w:r>
      <w:r w:rsidRPr="00580111">
        <w:rPr>
          <w:rFonts w:asciiTheme="minorHAnsi" w:hAnsiTheme="minorHAnsi"/>
          <w:b/>
        </w:rPr>
        <w:t xml:space="preserve"> </w:t>
      </w:r>
    </w:p>
    <w:p w:rsidR="00567ADC" w:rsidRPr="00580111" w:rsidRDefault="00567ADC" w:rsidP="00567ADC">
      <w:pPr>
        <w:pStyle w:val="BodyText"/>
        <w:ind w:right="0"/>
        <w:jc w:val="both"/>
        <w:rPr>
          <w:rFonts w:asciiTheme="minorHAnsi" w:hAnsiTheme="minorHAnsi"/>
        </w:rPr>
      </w:pPr>
      <w:r w:rsidRPr="00580111">
        <w:rPr>
          <w:rFonts w:asciiTheme="minorHAnsi" w:hAnsiTheme="minorHAnsi"/>
        </w:rPr>
        <w:t xml:space="preserve">The products allowed in this category include but are not limited to: spill kits, hazardous waste disposal kits/supplies, safety glasses/goggles, respiratory protection, fall protection, safety hoods, safety/work gloves, ear plugs/protection, hard hats, safety vests, eye washers/eye wash stations, safety ladders, elbow/knee guards/protectors, safety floor mats, </w:t>
      </w:r>
      <w:r>
        <w:rPr>
          <w:rFonts w:asciiTheme="minorHAnsi" w:hAnsiTheme="minorHAnsi"/>
        </w:rPr>
        <w:t>anti-static equipment/supplies.</w:t>
      </w:r>
      <w:r w:rsidRPr="00580111">
        <w:rPr>
          <w:rFonts w:asciiTheme="minorHAnsi" w:hAnsiTheme="minorHAnsi"/>
        </w:rPr>
        <w:t xml:space="preserve"> EXCLUDED: </w:t>
      </w:r>
      <w:r>
        <w:rPr>
          <w:rFonts w:asciiTheme="minorHAnsi" w:hAnsiTheme="minorHAnsi"/>
        </w:rPr>
        <w:t>p</w:t>
      </w:r>
      <w:r w:rsidRPr="00580111">
        <w:rPr>
          <w:rFonts w:asciiTheme="minorHAnsi" w:hAnsiTheme="minorHAnsi"/>
        </w:rPr>
        <w:t>ublic safety equipment, footwear,</w:t>
      </w:r>
      <w:r>
        <w:rPr>
          <w:rFonts w:asciiTheme="minorHAnsi" w:hAnsiTheme="minorHAnsi"/>
        </w:rPr>
        <w:t xml:space="preserve"> and</w:t>
      </w:r>
      <w:r w:rsidRPr="00580111">
        <w:rPr>
          <w:rFonts w:asciiTheme="minorHAnsi" w:hAnsiTheme="minorHAnsi"/>
        </w:rPr>
        <w:t xml:space="preserve"> uniforms.  </w:t>
      </w:r>
      <w:r w:rsidRPr="00580111">
        <w:rPr>
          <w:rFonts w:asciiTheme="minorHAnsi" w:hAnsiTheme="minorHAnsi"/>
          <w:color w:val="auto"/>
        </w:rPr>
        <w:t>No installation, maintenance or repair services are included.</w:t>
      </w:r>
    </w:p>
    <w:p w:rsidR="00567ADC" w:rsidRPr="00580111" w:rsidRDefault="00567ADC" w:rsidP="00567ADC">
      <w:pPr>
        <w:pStyle w:val="BodyText"/>
        <w:ind w:right="0"/>
        <w:jc w:val="both"/>
        <w:rPr>
          <w:rFonts w:asciiTheme="minorHAnsi" w:hAnsiTheme="minorHAnsi"/>
        </w:rPr>
      </w:pPr>
    </w:p>
    <w:p w:rsidR="00567ADC" w:rsidRDefault="00567ADC" w:rsidP="00567ADC">
      <w:pPr>
        <w:pStyle w:val="BodyText"/>
        <w:ind w:right="0"/>
        <w:jc w:val="both"/>
        <w:rPr>
          <w:rFonts w:asciiTheme="minorHAnsi" w:hAnsiTheme="minorHAnsi"/>
          <w:b/>
          <w:color w:val="auto"/>
        </w:rPr>
      </w:pPr>
      <w:r w:rsidRPr="007641E9">
        <w:rPr>
          <w:rFonts w:asciiTheme="minorHAnsi" w:hAnsiTheme="minorHAnsi"/>
          <w:b/>
          <w:color w:val="auto"/>
        </w:rPr>
        <w:t>OPTIONAL USE CATEGORIES:</w:t>
      </w:r>
    </w:p>
    <w:p w:rsidR="00567ADC" w:rsidRPr="009B0736" w:rsidRDefault="00567ADC" w:rsidP="00567ADC">
      <w:pPr>
        <w:pStyle w:val="BodyText"/>
        <w:ind w:right="0"/>
        <w:jc w:val="both"/>
        <w:rPr>
          <w:rFonts w:asciiTheme="minorHAnsi" w:hAnsiTheme="minorHAnsi"/>
          <w:color w:val="auto"/>
        </w:rPr>
      </w:pPr>
      <w:r w:rsidRPr="009B0736">
        <w:rPr>
          <w:rFonts w:asciiTheme="minorHAnsi" w:hAnsiTheme="minorHAnsi"/>
          <w:color w:val="auto"/>
        </w:rPr>
        <w:t>Optional use categories will not be m</w:t>
      </w:r>
      <w:r>
        <w:rPr>
          <w:rFonts w:asciiTheme="minorHAnsi" w:hAnsiTheme="minorHAnsi"/>
          <w:color w:val="auto"/>
        </w:rPr>
        <w:t>andatory use for state agencies.</w:t>
      </w:r>
    </w:p>
    <w:p w:rsidR="00567ADC" w:rsidRPr="007641E9" w:rsidRDefault="00567ADC" w:rsidP="00567ADC">
      <w:pPr>
        <w:pStyle w:val="BodyText"/>
        <w:ind w:right="0"/>
        <w:jc w:val="both"/>
        <w:rPr>
          <w:rFonts w:asciiTheme="minorHAnsi" w:hAnsiTheme="minorHAnsi"/>
          <w:b/>
          <w:color w:val="auto"/>
        </w:rPr>
      </w:pPr>
    </w:p>
    <w:p w:rsidR="00567ADC" w:rsidRPr="00580111" w:rsidRDefault="00567ADC" w:rsidP="00567ADC">
      <w:pPr>
        <w:pStyle w:val="BodyText"/>
        <w:ind w:right="0"/>
        <w:jc w:val="both"/>
        <w:rPr>
          <w:rFonts w:asciiTheme="minorHAnsi" w:hAnsiTheme="minorHAnsi"/>
        </w:rPr>
      </w:pPr>
      <w:r>
        <w:rPr>
          <w:rFonts w:asciiTheme="minorHAnsi" w:hAnsiTheme="minorHAnsi"/>
          <w:b/>
        </w:rPr>
        <w:t>CATEGORY 1</w:t>
      </w:r>
      <w:r w:rsidRPr="00A864F4">
        <w:rPr>
          <w:rFonts w:asciiTheme="minorHAnsi" w:hAnsiTheme="minorHAnsi"/>
          <w:b/>
        </w:rPr>
        <w:t xml:space="preserve">2. Batteries &amp; </w:t>
      </w:r>
      <w:r w:rsidRPr="00094680">
        <w:rPr>
          <w:rFonts w:asciiTheme="minorHAnsi" w:hAnsiTheme="minorHAnsi"/>
          <w:b/>
        </w:rPr>
        <w:t>Flashlights:</w:t>
      </w:r>
      <w:r w:rsidRPr="00094680">
        <w:rPr>
          <w:rFonts w:asciiTheme="minorHAnsi" w:hAnsiTheme="minorHAnsi"/>
        </w:rPr>
        <w:t xml:space="preserve"> </w:t>
      </w:r>
      <w:r w:rsidRPr="00094680">
        <w:rPr>
          <w:rFonts w:asciiTheme="minorHAnsi" w:hAnsiTheme="minorHAnsi"/>
          <w:i/>
        </w:rPr>
        <w:t>UNSPNC Codes 26111702</w:t>
      </w:r>
      <w:r>
        <w:rPr>
          <w:rFonts w:asciiTheme="minorHAnsi" w:hAnsiTheme="minorHAnsi"/>
          <w:i/>
        </w:rPr>
        <w:t>, 39111610</w:t>
      </w:r>
      <w:r w:rsidRPr="00A864F4">
        <w:rPr>
          <w:rFonts w:asciiTheme="minorHAnsi" w:hAnsiTheme="minorHAnsi"/>
          <w:i/>
        </w:rPr>
        <w:t xml:space="preserve"> </w:t>
      </w:r>
    </w:p>
    <w:p w:rsidR="00567ADC" w:rsidRPr="005C1101" w:rsidRDefault="00567ADC" w:rsidP="00567ADC">
      <w:pPr>
        <w:pStyle w:val="BodyText"/>
        <w:ind w:right="0"/>
        <w:jc w:val="both"/>
        <w:rPr>
          <w:rFonts w:asciiTheme="minorHAnsi" w:hAnsiTheme="minorHAnsi"/>
          <w:b/>
        </w:rPr>
      </w:pPr>
      <w:r w:rsidRPr="00580111">
        <w:rPr>
          <w:rFonts w:asciiTheme="minorHAnsi" w:hAnsiTheme="minorHAnsi"/>
        </w:rPr>
        <w:t>The products allowed in this category include but are not limited to</w:t>
      </w:r>
      <w:r>
        <w:rPr>
          <w:rFonts w:asciiTheme="minorHAnsi" w:hAnsiTheme="minorHAnsi"/>
        </w:rPr>
        <w:t xml:space="preserve">: Standard batteries (AA, AAA, C, D, 9-volt etc.), lithium Ion batteries, specialty batteries, flashlights, portable lighting, etc. </w:t>
      </w:r>
      <w:r w:rsidRPr="005C1101">
        <w:rPr>
          <w:rFonts w:asciiTheme="minorHAnsi" w:hAnsiTheme="minorHAnsi"/>
          <w:b/>
        </w:rPr>
        <w:t xml:space="preserve">EXCLUDED: Automotive related products and light towers. </w:t>
      </w:r>
      <w:r w:rsidRPr="005C1101">
        <w:rPr>
          <w:rFonts w:asciiTheme="minorHAnsi" w:hAnsiTheme="minorHAnsi"/>
          <w:b/>
          <w:color w:val="auto"/>
        </w:rPr>
        <w:t>No installation, maintenance or repair services are included.</w:t>
      </w:r>
    </w:p>
    <w:p w:rsidR="00567ADC" w:rsidRDefault="00567ADC" w:rsidP="00567ADC">
      <w:pPr>
        <w:pStyle w:val="BodyText"/>
        <w:ind w:right="0"/>
        <w:jc w:val="both"/>
        <w:rPr>
          <w:rFonts w:asciiTheme="minorHAnsi" w:hAnsiTheme="minorHAnsi"/>
        </w:rPr>
      </w:pPr>
    </w:p>
    <w:p w:rsidR="00567ADC" w:rsidRPr="00580111" w:rsidRDefault="00567ADC" w:rsidP="00567ADC">
      <w:pPr>
        <w:pStyle w:val="BodyText"/>
        <w:ind w:right="0"/>
        <w:jc w:val="both"/>
        <w:rPr>
          <w:rFonts w:asciiTheme="minorHAnsi" w:hAnsiTheme="minorHAnsi"/>
        </w:rPr>
      </w:pPr>
      <w:r>
        <w:rPr>
          <w:rFonts w:asciiTheme="minorHAnsi" w:hAnsiTheme="minorHAnsi"/>
          <w:b/>
        </w:rPr>
        <w:t xml:space="preserve">CATEGORY </w:t>
      </w:r>
      <w:r w:rsidRPr="00A864F4">
        <w:rPr>
          <w:rFonts w:asciiTheme="minorHAnsi" w:hAnsiTheme="minorHAnsi"/>
          <w:b/>
        </w:rPr>
        <w:t>13. Outdoor Garden:</w:t>
      </w:r>
      <w:r>
        <w:rPr>
          <w:rFonts w:asciiTheme="minorHAnsi" w:hAnsiTheme="minorHAnsi"/>
        </w:rPr>
        <w:t xml:space="preserve"> </w:t>
      </w:r>
      <w:r w:rsidRPr="00A864F4">
        <w:rPr>
          <w:rFonts w:asciiTheme="minorHAnsi" w:hAnsiTheme="minorHAnsi"/>
          <w:i/>
        </w:rPr>
        <w:t>UNSPNC Code 27112</w:t>
      </w:r>
    </w:p>
    <w:p w:rsidR="00567ADC" w:rsidRPr="00580111" w:rsidRDefault="00567ADC" w:rsidP="00567ADC">
      <w:pPr>
        <w:pStyle w:val="BodyText"/>
        <w:ind w:right="0"/>
        <w:jc w:val="both"/>
        <w:rPr>
          <w:rFonts w:asciiTheme="minorHAnsi" w:hAnsiTheme="minorHAnsi"/>
        </w:rPr>
      </w:pPr>
      <w:r w:rsidRPr="00580111">
        <w:rPr>
          <w:rFonts w:asciiTheme="minorHAnsi" w:hAnsiTheme="minorHAnsi"/>
        </w:rPr>
        <w:t>The products allowed in this category include but are not limited to</w:t>
      </w:r>
      <w:r>
        <w:rPr>
          <w:rFonts w:asciiTheme="minorHAnsi" w:hAnsiTheme="minorHAnsi"/>
        </w:rPr>
        <w:t>: hardscaping, potting soils, fertilizer, ground covers, sprinklers and all related sprinkler system hardware (pipe</w:t>
      </w:r>
      <w:r w:rsidRPr="00580111">
        <w:rPr>
          <w:rFonts w:asciiTheme="minorHAnsi" w:hAnsiTheme="minorHAnsi"/>
        </w:rPr>
        <w:t xml:space="preserve">, </w:t>
      </w:r>
      <w:r>
        <w:rPr>
          <w:rFonts w:asciiTheme="minorHAnsi" w:hAnsiTheme="minorHAnsi"/>
        </w:rPr>
        <w:t xml:space="preserve">sprinkler heads, pipe glue, </w:t>
      </w:r>
      <w:r w:rsidRPr="00580111">
        <w:rPr>
          <w:rFonts w:asciiTheme="minorHAnsi" w:hAnsiTheme="minorHAnsi"/>
        </w:rPr>
        <w:t>etc.</w:t>
      </w:r>
      <w:r>
        <w:rPr>
          <w:rFonts w:asciiTheme="minorHAnsi" w:hAnsiTheme="minorHAnsi"/>
        </w:rPr>
        <w:t xml:space="preserve">), wheel barrows, chainsaws, power washers, lawn mowers, trimmers, blowers, garden tools, etc. </w:t>
      </w:r>
      <w:r w:rsidRPr="005C1101">
        <w:rPr>
          <w:rFonts w:asciiTheme="minorHAnsi" w:hAnsiTheme="minorHAnsi"/>
          <w:b/>
        </w:rPr>
        <w:t xml:space="preserve">EXCLUDED: live plants/trees. </w:t>
      </w:r>
      <w:r w:rsidRPr="005C1101">
        <w:rPr>
          <w:rFonts w:asciiTheme="minorHAnsi" w:hAnsiTheme="minorHAnsi"/>
          <w:b/>
          <w:color w:val="auto"/>
        </w:rPr>
        <w:t>No installation, maintenance or repair services are included.</w:t>
      </w:r>
    </w:p>
    <w:p w:rsidR="00567ADC" w:rsidRPr="00580111" w:rsidRDefault="00567ADC" w:rsidP="00567ADC">
      <w:pPr>
        <w:pStyle w:val="BodyText"/>
        <w:ind w:right="0"/>
        <w:jc w:val="both"/>
        <w:rPr>
          <w:rFonts w:asciiTheme="minorHAnsi" w:hAnsiTheme="minorHAnsi"/>
        </w:rPr>
      </w:pPr>
    </w:p>
    <w:p w:rsidR="00567ADC" w:rsidRPr="00A864F4" w:rsidRDefault="00567ADC" w:rsidP="00567ADC">
      <w:pPr>
        <w:pStyle w:val="BodyText"/>
        <w:ind w:right="0"/>
        <w:jc w:val="both"/>
        <w:rPr>
          <w:rFonts w:asciiTheme="minorHAnsi" w:hAnsiTheme="minorHAnsi"/>
          <w:i/>
        </w:rPr>
      </w:pPr>
      <w:r>
        <w:rPr>
          <w:rFonts w:asciiTheme="minorHAnsi" w:hAnsiTheme="minorHAnsi"/>
          <w:b/>
        </w:rPr>
        <w:t xml:space="preserve">CATEGORY </w:t>
      </w:r>
      <w:r w:rsidRPr="00A864F4">
        <w:rPr>
          <w:rFonts w:asciiTheme="minorHAnsi" w:hAnsiTheme="minorHAnsi"/>
          <w:b/>
        </w:rPr>
        <w:t>14. Welding/Soldering:</w:t>
      </w:r>
      <w:r>
        <w:rPr>
          <w:rFonts w:asciiTheme="minorHAnsi" w:hAnsiTheme="minorHAnsi"/>
        </w:rPr>
        <w:t xml:space="preserve"> </w:t>
      </w:r>
      <w:r w:rsidRPr="00A864F4">
        <w:rPr>
          <w:rFonts w:asciiTheme="minorHAnsi" w:hAnsiTheme="minorHAnsi"/>
          <w:i/>
        </w:rPr>
        <w:t>UNSPNC Code 2327 (does not include gas)</w:t>
      </w:r>
    </w:p>
    <w:p w:rsidR="00567ADC" w:rsidRPr="005C1101" w:rsidRDefault="00567ADC" w:rsidP="00567ADC">
      <w:pPr>
        <w:pStyle w:val="BodyText"/>
        <w:ind w:right="0"/>
        <w:jc w:val="both"/>
        <w:rPr>
          <w:rFonts w:asciiTheme="minorHAnsi" w:hAnsiTheme="minorHAnsi"/>
          <w:b/>
        </w:rPr>
      </w:pPr>
      <w:r w:rsidRPr="00580111">
        <w:rPr>
          <w:rFonts w:asciiTheme="minorHAnsi" w:hAnsiTheme="minorHAnsi"/>
        </w:rPr>
        <w:t>The products allowed in this category include but are not limited to</w:t>
      </w:r>
      <w:r>
        <w:rPr>
          <w:rFonts w:asciiTheme="minorHAnsi" w:hAnsiTheme="minorHAnsi"/>
        </w:rPr>
        <w:t xml:space="preserve">: plasma </w:t>
      </w:r>
      <w:r w:rsidRPr="00094680">
        <w:rPr>
          <w:rFonts w:asciiTheme="minorHAnsi" w:hAnsiTheme="minorHAnsi"/>
        </w:rPr>
        <w:t xml:space="preserve">and arc welders, solder, </w:t>
      </w:r>
      <w:r w:rsidRPr="007641E9">
        <w:rPr>
          <w:rFonts w:asciiTheme="minorHAnsi" w:hAnsiTheme="minorHAnsi"/>
        </w:rPr>
        <w:t>flux, welding wire and pencils, soldering irons, torch strikers e</w:t>
      </w:r>
      <w:r w:rsidRPr="00094680">
        <w:rPr>
          <w:rFonts w:asciiTheme="minorHAnsi" w:hAnsiTheme="minorHAnsi"/>
        </w:rPr>
        <w:t>tc</w:t>
      </w:r>
      <w:r w:rsidRPr="00580111">
        <w:rPr>
          <w:rFonts w:asciiTheme="minorHAnsi" w:hAnsiTheme="minorHAnsi"/>
        </w:rPr>
        <w:t xml:space="preserve">.  </w:t>
      </w:r>
      <w:r w:rsidRPr="005C1101">
        <w:rPr>
          <w:rFonts w:asciiTheme="minorHAnsi" w:hAnsiTheme="minorHAnsi"/>
          <w:b/>
          <w:color w:val="auto"/>
        </w:rPr>
        <w:t>No installation, maintenance or repair services are included.</w:t>
      </w:r>
    </w:p>
    <w:p w:rsidR="00567ADC" w:rsidRPr="00580111" w:rsidRDefault="00567ADC" w:rsidP="00567ADC">
      <w:pPr>
        <w:pStyle w:val="BodyText"/>
        <w:ind w:right="0"/>
        <w:jc w:val="both"/>
        <w:rPr>
          <w:rFonts w:asciiTheme="minorHAnsi" w:hAnsiTheme="minorHAnsi"/>
        </w:rPr>
      </w:pPr>
    </w:p>
    <w:p w:rsidR="00567ADC" w:rsidRPr="00580111" w:rsidRDefault="00567ADC" w:rsidP="00567ADC">
      <w:pPr>
        <w:pStyle w:val="BodyText"/>
        <w:ind w:right="0"/>
        <w:jc w:val="both"/>
        <w:rPr>
          <w:rFonts w:asciiTheme="minorHAnsi" w:hAnsiTheme="minorHAnsi"/>
        </w:rPr>
      </w:pPr>
      <w:r>
        <w:rPr>
          <w:rFonts w:asciiTheme="minorHAnsi" w:hAnsiTheme="minorHAnsi"/>
          <w:b/>
        </w:rPr>
        <w:t xml:space="preserve">CATEGORY </w:t>
      </w:r>
      <w:r w:rsidRPr="00A864F4">
        <w:rPr>
          <w:rFonts w:asciiTheme="minorHAnsi" w:hAnsiTheme="minorHAnsi"/>
          <w:b/>
        </w:rPr>
        <w:t>15. Security</w:t>
      </w:r>
      <w:r>
        <w:rPr>
          <w:rFonts w:asciiTheme="minorHAnsi" w:hAnsiTheme="minorHAnsi"/>
        </w:rPr>
        <w:t xml:space="preserve">: </w:t>
      </w:r>
      <w:r w:rsidRPr="00A864F4">
        <w:rPr>
          <w:rFonts w:asciiTheme="minorHAnsi" w:hAnsiTheme="minorHAnsi"/>
          <w:i/>
        </w:rPr>
        <w:t>UNSPNC Code 4617</w:t>
      </w:r>
    </w:p>
    <w:p w:rsidR="00567ADC" w:rsidRPr="00580111" w:rsidRDefault="00567ADC" w:rsidP="00567ADC">
      <w:pPr>
        <w:pStyle w:val="BodyText"/>
        <w:ind w:right="0"/>
        <w:jc w:val="both"/>
        <w:rPr>
          <w:rFonts w:asciiTheme="minorHAnsi" w:hAnsiTheme="minorHAnsi"/>
        </w:rPr>
      </w:pPr>
      <w:r w:rsidRPr="00580111">
        <w:rPr>
          <w:rFonts w:asciiTheme="minorHAnsi" w:hAnsiTheme="minorHAnsi"/>
        </w:rPr>
        <w:t>The products allowed in this category include but are not limited to</w:t>
      </w:r>
      <w:r>
        <w:rPr>
          <w:rFonts w:asciiTheme="minorHAnsi" w:hAnsiTheme="minorHAnsi"/>
        </w:rPr>
        <w:t>: Padlocks, door locks, chain</w:t>
      </w:r>
      <w:r w:rsidRPr="00580111">
        <w:rPr>
          <w:rFonts w:asciiTheme="minorHAnsi" w:hAnsiTheme="minorHAnsi"/>
        </w:rPr>
        <w:t>,</w:t>
      </w:r>
      <w:r>
        <w:rPr>
          <w:rFonts w:asciiTheme="minorHAnsi" w:hAnsiTheme="minorHAnsi"/>
        </w:rPr>
        <w:t xml:space="preserve"> lockers, lock or key boxes, safes, etc.</w:t>
      </w:r>
      <w:r w:rsidRPr="00580111">
        <w:rPr>
          <w:rFonts w:asciiTheme="minorHAnsi" w:hAnsiTheme="minorHAnsi"/>
        </w:rPr>
        <w:t xml:space="preserve"> </w:t>
      </w:r>
      <w:r>
        <w:rPr>
          <w:rFonts w:asciiTheme="minorHAnsi" w:hAnsiTheme="minorHAnsi"/>
        </w:rPr>
        <w:t xml:space="preserve">EXCLUDED: alarm systems, surveillance systems, body scanners, video monitors. </w:t>
      </w:r>
      <w:r w:rsidRPr="005C1101">
        <w:rPr>
          <w:rFonts w:asciiTheme="minorHAnsi" w:hAnsiTheme="minorHAnsi"/>
          <w:b/>
          <w:color w:val="auto"/>
        </w:rPr>
        <w:t>No installation, maintenance or repair services are included.</w:t>
      </w:r>
    </w:p>
    <w:p w:rsidR="00567ADC" w:rsidRPr="00580111" w:rsidRDefault="00567ADC" w:rsidP="00567ADC">
      <w:pPr>
        <w:pStyle w:val="BodyText"/>
        <w:ind w:right="0"/>
        <w:jc w:val="both"/>
        <w:rPr>
          <w:rFonts w:asciiTheme="minorHAnsi" w:hAnsiTheme="minorHAnsi"/>
        </w:rPr>
      </w:pPr>
    </w:p>
    <w:p w:rsidR="00567ADC" w:rsidRPr="00A864F4" w:rsidRDefault="00567ADC" w:rsidP="00567ADC">
      <w:pPr>
        <w:pStyle w:val="BodyText"/>
        <w:ind w:right="0"/>
        <w:jc w:val="both"/>
        <w:rPr>
          <w:rFonts w:asciiTheme="minorHAnsi" w:hAnsiTheme="minorHAnsi"/>
          <w:i/>
        </w:rPr>
      </w:pPr>
      <w:r>
        <w:rPr>
          <w:rFonts w:asciiTheme="minorHAnsi" w:hAnsiTheme="minorHAnsi"/>
          <w:b/>
        </w:rPr>
        <w:t xml:space="preserve">CATEGORY </w:t>
      </w:r>
      <w:r w:rsidRPr="00A864F4">
        <w:rPr>
          <w:rFonts w:asciiTheme="minorHAnsi" w:hAnsiTheme="minorHAnsi"/>
          <w:b/>
        </w:rPr>
        <w:t>16. Pneumatic Tools</w:t>
      </w:r>
      <w:r>
        <w:rPr>
          <w:rFonts w:asciiTheme="minorHAnsi" w:hAnsiTheme="minorHAnsi"/>
        </w:rPr>
        <w:t xml:space="preserve">: </w:t>
      </w:r>
      <w:r w:rsidRPr="00A864F4">
        <w:rPr>
          <w:rFonts w:asciiTheme="minorHAnsi" w:hAnsiTheme="minorHAnsi"/>
          <w:i/>
        </w:rPr>
        <w:t>UNSPNC Code</w:t>
      </w:r>
      <w:r>
        <w:rPr>
          <w:rFonts w:asciiTheme="minorHAnsi" w:hAnsiTheme="minorHAnsi"/>
          <w:i/>
        </w:rPr>
        <w:t xml:space="preserve"> 2713</w:t>
      </w:r>
    </w:p>
    <w:p w:rsidR="00567ADC" w:rsidRPr="00580111" w:rsidRDefault="00567ADC" w:rsidP="00567ADC">
      <w:pPr>
        <w:pStyle w:val="BodyText"/>
        <w:ind w:right="0"/>
        <w:jc w:val="both"/>
        <w:rPr>
          <w:rFonts w:asciiTheme="minorHAnsi" w:hAnsiTheme="minorHAnsi"/>
        </w:rPr>
      </w:pPr>
      <w:r w:rsidRPr="00580111">
        <w:rPr>
          <w:rFonts w:asciiTheme="minorHAnsi" w:hAnsiTheme="minorHAnsi"/>
        </w:rPr>
        <w:t>The products allowed in this category include but are not limited to</w:t>
      </w:r>
      <w:r>
        <w:rPr>
          <w:rFonts w:asciiTheme="minorHAnsi" w:hAnsiTheme="minorHAnsi"/>
        </w:rPr>
        <w:t xml:space="preserve"> pneumatic versions of any of the following: hammers, drills, compressors/related hoses, sanders, hand tools. etc.</w:t>
      </w:r>
      <w:r w:rsidRPr="00580111">
        <w:rPr>
          <w:rFonts w:asciiTheme="minorHAnsi" w:hAnsiTheme="minorHAnsi"/>
        </w:rPr>
        <w:t xml:space="preserve"> </w:t>
      </w:r>
      <w:r w:rsidRPr="005C1101">
        <w:rPr>
          <w:rFonts w:asciiTheme="minorHAnsi" w:hAnsiTheme="minorHAnsi"/>
          <w:b/>
          <w:color w:val="auto"/>
        </w:rPr>
        <w:t>No installation, maintenance or repair services are included.</w:t>
      </w:r>
    </w:p>
    <w:p w:rsidR="00567ADC" w:rsidRPr="00580111" w:rsidRDefault="00567ADC" w:rsidP="00567ADC">
      <w:pPr>
        <w:pStyle w:val="BodyText"/>
        <w:ind w:right="0"/>
        <w:jc w:val="both"/>
        <w:rPr>
          <w:rFonts w:asciiTheme="minorHAnsi" w:hAnsiTheme="minorHAnsi"/>
        </w:rPr>
      </w:pPr>
    </w:p>
    <w:p w:rsidR="00567ADC" w:rsidRPr="00580111" w:rsidRDefault="00567ADC" w:rsidP="00567ADC">
      <w:pPr>
        <w:pStyle w:val="BodyText"/>
        <w:ind w:right="0"/>
        <w:jc w:val="both"/>
        <w:rPr>
          <w:rFonts w:asciiTheme="minorHAnsi" w:hAnsiTheme="minorHAnsi"/>
        </w:rPr>
      </w:pPr>
      <w:r>
        <w:rPr>
          <w:rFonts w:asciiTheme="minorHAnsi" w:hAnsiTheme="minorHAnsi"/>
          <w:b/>
        </w:rPr>
        <w:t xml:space="preserve">CATEGORY </w:t>
      </w:r>
      <w:r w:rsidRPr="00A864F4">
        <w:rPr>
          <w:rFonts w:asciiTheme="minorHAnsi" w:hAnsiTheme="minorHAnsi"/>
          <w:b/>
        </w:rPr>
        <w:t>17. Motors</w:t>
      </w:r>
      <w:r>
        <w:rPr>
          <w:rFonts w:asciiTheme="minorHAnsi" w:hAnsiTheme="minorHAnsi"/>
          <w:b/>
        </w:rPr>
        <w:t xml:space="preserve"> &amp; Accessories</w:t>
      </w:r>
      <w:r w:rsidRPr="00A864F4">
        <w:rPr>
          <w:rFonts w:asciiTheme="minorHAnsi" w:hAnsiTheme="minorHAnsi"/>
          <w:b/>
        </w:rPr>
        <w:t>:</w:t>
      </w:r>
      <w:r>
        <w:rPr>
          <w:rFonts w:asciiTheme="minorHAnsi" w:hAnsiTheme="minorHAnsi"/>
        </w:rPr>
        <w:t xml:space="preserve"> </w:t>
      </w:r>
      <w:r w:rsidRPr="00A864F4">
        <w:rPr>
          <w:rFonts w:asciiTheme="minorHAnsi" w:hAnsiTheme="minorHAnsi"/>
          <w:i/>
        </w:rPr>
        <w:t>UNSPNC Codes 2700 and 2711</w:t>
      </w:r>
    </w:p>
    <w:p w:rsidR="00567ADC" w:rsidRPr="00580111" w:rsidRDefault="00567ADC" w:rsidP="00567ADC">
      <w:pPr>
        <w:pStyle w:val="BodyText"/>
        <w:ind w:right="0"/>
        <w:jc w:val="both"/>
        <w:rPr>
          <w:rFonts w:asciiTheme="minorHAnsi" w:hAnsiTheme="minorHAnsi"/>
        </w:rPr>
      </w:pPr>
      <w:r w:rsidRPr="00580111">
        <w:rPr>
          <w:rFonts w:asciiTheme="minorHAnsi" w:hAnsiTheme="minorHAnsi"/>
        </w:rPr>
        <w:lastRenderedPageBreak/>
        <w:t>The products allowed in this category include but are not limited to</w:t>
      </w:r>
      <w:r>
        <w:rPr>
          <w:rFonts w:asciiTheme="minorHAnsi" w:hAnsiTheme="minorHAnsi"/>
        </w:rPr>
        <w:t xml:space="preserve">: generators, electric motors, belts, pulleys, gears, power transmissions, etc. </w:t>
      </w:r>
      <w:r w:rsidRPr="005C1101">
        <w:rPr>
          <w:rFonts w:asciiTheme="minorHAnsi" w:hAnsiTheme="minorHAnsi"/>
          <w:b/>
        </w:rPr>
        <w:t xml:space="preserve">EXCLUDED: Automotive related products. </w:t>
      </w:r>
      <w:r w:rsidRPr="005C1101">
        <w:rPr>
          <w:rFonts w:asciiTheme="minorHAnsi" w:hAnsiTheme="minorHAnsi"/>
          <w:b/>
          <w:color w:val="auto"/>
        </w:rPr>
        <w:t>No installation, maintenance or repair services are included.</w:t>
      </w:r>
    </w:p>
    <w:p w:rsidR="00567ADC" w:rsidRPr="00580111" w:rsidRDefault="00567ADC" w:rsidP="00567ADC">
      <w:pPr>
        <w:pStyle w:val="BodyText"/>
        <w:ind w:right="0"/>
        <w:jc w:val="both"/>
        <w:rPr>
          <w:rFonts w:asciiTheme="minorHAnsi" w:hAnsiTheme="minorHAnsi"/>
        </w:rPr>
      </w:pPr>
    </w:p>
    <w:p w:rsidR="00567ADC" w:rsidRPr="00B54194" w:rsidRDefault="00567ADC" w:rsidP="00567ADC">
      <w:pPr>
        <w:pStyle w:val="BodyText"/>
        <w:ind w:right="0"/>
        <w:jc w:val="both"/>
        <w:rPr>
          <w:rFonts w:asciiTheme="minorHAnsi" w:hAnsiTheme="minorHAnsi"/>
        </w:rPr>
      </w:pPr>
      <w:r w:rsidRPr="00B54194">
        <w:rPr>
          <w:rFonts w:asciiTheme="minorHAnsi" w:hAnsiTheme="minorHAnsi"/>
          <w:b/>
        </w:rPr>
        <w:t>CATEGORY 18. Material Handling</w:t>
      </w:r>
      <w:r w:rsidRPr="00B54194">
        <w:rPr>
          <w:rFonts w:asciiTheme="minorHAnsi" w:hAnsiTheme="minorHAnsi"/>
        </w:rPr>
        <w:t xml:space="preserve">: </w:t>
      </w:r>
      <w:r w:rsidRPr="00B54194">
        <w:rPr>
          <w:rFonts w:asciiTheme="minorHAnsi" w:hAnsiTheme="minorHAnsi"/>
          <w:i/>
        </w:rPr>
        <w:t>UNSPNC Codes 2410 and 3019</w:t>
      </w:r>
    </w:p>
    <w:p w:rsidR="00567ADC" w:rsidRPr="00B54194" w:rsidRDefault="00567ADC" w:rsidP="00567ADC">
      <w:pPr>
        <w:pStyle w:val="BodyText"/>
        <w:ind w:right="0"/>
        <w:jc w:val="both"/>
        <w:rPr>
          <w:rFonts w:asciiTheme="minorHAnsi" w:hAnsiTheme="minorHAnsi"/>
          <w:color w:val="auto"/>
        </w:rPr>
      </w:pPr>
      <w:r w:rsidRPr="00B54194">
        <w:rPr>
          <w:rFonts w:asciiTheme="minorHAnsi" w:hAnsiTheme="minorHAnsi"/>
        </w:rPr>
        <w:t xml:space="preserve">The products allowed in this </w:t>
      </w:r>
      <w:r w:rsidRPr="00CF0BA3">
        <w:rPr>
          <w:rFonts w:asciiTheme="minorHAnsi" w:hAnsiTheme="minorHAnsi"/>
        </w:rPr>
        <w:t xml:space="preserve">category </w:t>
      </w:r>
      <w:r w:rsidRPr="00CF0BA3">
        <w:rPr>
          <w:rFonts w:asciiTheme="minorHAnsi" w:hAnsiTheme="minorHAnsi"/>
          <w:color w:val="auto"/>
        </w:rPr>
        <w:t>include but</w:t>
      </w:r>
      <w:r w:rsidRPr="00B54194">
        <w:rPr>
          <w:rFonts w:asciiTheme="minorHAnsi" w:hAnsiTheme="minorHAnsi"/>
          <w:color w:val="auto"/>
        </w:rPr>
        <w:t xml:space="preserve"> are not limited to: Carts, scales, bubble wrap/packaging materials, boxes, shelving, </w:t>
      </w:r>
      <w:r>
        <w:rPr>
          <w:rFonts w:asciiTheme="minorHAnsi" w:hAnsiTheme="minorHAnsi"/>
          <w:color w:val="auto"/>
        </w:rPr>
        <w:t xml:space="preserve">tape measures, levels, </w:t>
      </w:r>
      <w:r w:rsidRPr="00B54194">
        <w:rPr>
          <w:rFonts w:asciiTheme="minorHAnsi" w:hAnsiTheme="minorHAnsi"/>
          <w:color w:val="auto"/>
        </w:rPr>
        <w:t xml:space="preserve">storage, ladders, winches, pallets, dolly, casters, etc. </w:t>
      </w:r>
      <w:r w:rsidRPr="005C1101">
        <w:rPr>
          <w:rFonts w:asciiTheme="minorHAnsi" w:hAnsiTheme="minorHAnsi"/>
          <w:b/>
          <w:color w:val="auto"/>
        </w:rPr>
        <w:t>No installation, maintenance or repair services are included.</w:t>
      </w:r>
    </w:p>
    <w:p w:rsidR="00D265DB" w:rsidRDefault="00D265DB" w:rsidP="006B14BF">
      <w:pPr>
        <w:spacing w:after="0"/>
        <w:jc w:val="both"/>
        <w:rPr>
          <w:b/>
        </w:rPr>
      </w:pPr>
    </w:p>
    <w:p w:rsidR="00D265DB" w:rsidRDefault="00D265DB" w:rsidP="006B14BF">
      <w:pPr>
        <w:spacing w:after="0"/>
        <w:jc w:val="both"/>
        <w:rPr>
          <w:b/>
        </w:rPr>
      </w:pPr>
    </w:p>
    <w:p w:rsidR="006B14BF" w:rsidRDefault="006B14BF" w:rsidP="006B14BF">
      <w:pPr>
        <w:spacing w:after="0"/>
        <w:jc w:val="both"/>
        <w:rPr>
          <w:b/>
        </w:rPr>
      </w:pPr>
      <w:r w:rsidRPr="002655FA">
        <w:rPr>
          <w:b/>
        </w:rPr>
        <w:t>AREAS:</w:t>
      </w:r>
    </w:p>
    <w:p w:rsidR="002655FA" w:rsidRPr="002655FA" w:rsidRDefault="002655FA" w:rsidP="006B14BF">
      <w:pPr>
        <w:spacing w:after="0"/>
        <w:jc w:val="both"/>
      </w:pPr>
      <w:r w:rsidRPr="002655FA">
        <w:t>Areas are demonstrated by the map below:</w:t>
      </w:r>
    </w:p>
    <w:p w:rsidR="006B14BF" w:rsidRDefault="002655FA" w:rsidP="005E4675">
      <w:pPr>
        <w:spacing w:after="0"/>
      </w:pPr>
      <w:r w:rsidRPr="00580111">
        <w:rPr>
          <w:noProof/>
        </w:rPr>
        <w:lastRenderedPageBreak/>
        <w:drawing>
          <wp:inline distT="0" distB="0" distL="0" distR="0" wp14:anchorId="034C70FA" wp14:editId="2696DE32">
            <wp:extent cx="5676900" cy="877736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87598" cy="8793902"/>
                    </a:xfrm>
                    <a:prstGeom prst="rect">
                      <a:avLst/>
                    </a:prstGeom>
                  </pic:spPr>
                </pic:pic>
              </a:graphicData>
            </a:graphic>
          </wp:inline>
        </w:drawing>
      </w:r>
    </w:p>
    <w:sectPr w:rsidR="006B14BF" w:rsidSect="005E4675">
      <w:pgSz w:w="12240" w:h="15840"/>
      <w:pgMar w:top="1440" w:right="90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4E1"/>
    <w:multiLevelType w:val="hybridMultilevel"/>
    <w:tmpl w:val="80FA8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81393"/>
    <w:multiLevelType w:val="hybridMultilevel"/>
    <w:tmpl w:val="58A40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A16C4"/>
    <w:multiLevelType w:val="hybridMultilevel"/>
    <w:tmpl w:val="00FE71E6"/>
    <w:lvl w:ilvl="0" w:tplc="0409000B">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19643850"/>
    <w:multiLevelType w:val="hybridMultilevel"/>
    <w:tmpl w:val="1E54E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92D44"/>
    <w:multiLevelType w:val="hybridMultilevel"/>
    <w:tmpl w:val="BD5AA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4C050E"/>
    <w:multiLevelType w:val="hybridMultilevel"/>
    <w:tmpl w:val="229C26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72BDB"/>
    <w:multiLevelType w:val="hybridMultilevel"/>
    <w:tmpl w:val="42228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923509"/>
    <w:multiLevelType w:val="multilevel"/>
    <w:tmpl w:val="8AEE579A"/>
    <w:lvl w:ilvl="0">
      <w:start w:val="1"/>
      <w:numFmt w:val="decimal"/>
      <w:pStyle w:val="Heading1"/>
      <w:lvlText w:val="%1"/>
      <w:lvlJc w:val="left"/>
      <w:pPr>
        <w:ind w:left="522" w:hanging="432"/>
      </w:pPr>
      <w:rPr>
        <w:rFonts w:hint="default"/>
        <w:b/>
        <w:i w:val="0"/>
        <w:color w:val="auto"/>
      </w:rPr>
    </w:lvl>
    <w:lvl w:ilvl="1">
      <w:start w:val="1"/>
      <w:numFmt w:val="decimal"/>
      <w:pStyle w:val="Heading2"/>
      <w:lvlText w:val="%1.%2"/>
      <w:lvlJc w:val="left"/>
      <w:pPr>
        <w:ind w:left="756" w:hanging="576"/>
      </w:pPr>
      <w:rPr>
        <w:rFonts w:hint="default"/>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7"/>
  </w:num>
  <w:num w:numId="2">
    <w:abstractNumId w:val="2"/>
  </w:num>
  <w:num w:numId="3">
    <w:abstractNumId w:val="3"/>
  </w:num>
  <w:num w:numId="4">
    <w:abstractNumId w:val="0"/>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C9"/>
    <w:rsid w:val="00011591"/>
    <w:rsid w:val="000E6894"/>
    <w:rsid w:val="002655FA"/>
    <w:rsid w:val="003D4614"/>
    <w:rsid w:val="00403C5D"/>
    <w:rsid w:val="00427633"/>
    <w:rsid w:val="00450520"/>
    <w:rsid w:val="00567ADC"/>
    <w:rsid w:val="005C1101"/>
    <w:rsid w:val="005E4675"/>
    <w:rsid w:val="005F613B"/>
    <w:rsid w:val="0064201F"/>
    <w:rsid w:val="006B14BF"/>
    <w:rsid w:val="00701C1C"/>
    <w:rsid w:val="00851CD5"/>
    <w:rsid w:val="0093214E"/>
    <w:rsid w:val="00970821"/>
    <w:rsid w:val="009E294A"/>
    <w:rsid w:val="00A23F9A"/>
    <w:rsid w:val="00AF1B5D"/>
    <w:rsid w:val="00BB537A"/>
    <w:rsid w:val="00BF7923"/>
    <w:rsid w:val="00C13452"/>
    <w:rsid w:val="00C4276C"/>
    <w:rsid w:val="00C752C9"/>
    <w:rsid w:val="00CA6858"/>
    <w:rsid w:val="00D265DB"/>
    <w:rsid w:val="00D6364B"/>
    <w:rsid w:val="00DC0169"/>
    <w:rsid w:val="00EA158A"/>
    <w:rsid w:val="00EA6AE4"/>
    <w:rsid w:val="00F02B58"/>
    <w:rsid w:val="00FF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5D73"/>
  <w15:chartTrackingRefBased/>
  <w15:docId w15:val="{B5B813EE-780B-4614-8692-2FF88B20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B5D"/>
    <w:pPr>
      <w:spacing w:after="200" w:line="276" w:lineRule="auto"/>
    </w:pPr>
  </w:style>
  <w:style w:type="paragraph" w:styleId="Heading1">
    <w:name w:val="heading 1"/>
    <w:basedOn w:val="BodyText"/>
    <w:next w:val="Normal"/>
    <w:link w:val="Heading1Char"/>
    <w:qFormat/>
    <w:rsid w:val="00AF1B5D"/>
    <w:pPr>
      <w:numPr>
        <w:numId w:val="1"/>
      </w:numPr>
      <w:outlineLvl w:val="0"/>
    </w:pPr>
    <w:rPr>
      <w:rFonts w:ascii="Calibri" w:hAnsi="Calibri"/>
      <w:b/>
      <w:caps/>
    </w:rPr>
  </w:style>
  <w:style w:type="paragraph" w:styleId="Heading2">
    <w:name w:val="heading 2"/>
    <w:basedOn w:val="Normal"/>
    <w:next w:val="Normal"/>
    <w:link w:val="Heading2Char"/>
    <w:unhideWhenUsed/>
    <w:qFormat/>
    <w:rsid w:val="00AF1B5D"/>
    <w:pPr>
      <w:numPr>
        <w:ilvl w:val="1"/>
        <w:numId w:val="1"/>
      </w:numPr>
      <w:spacing w:after="0" w:line="240" w:lineRule="auto"/>
      <w:ind w:left="576" w:right="-360"/>
      <w:outlineLvl w:val="1"/>
    </w:pPr>
    <w:rPr>
      <w:rFonts w:ascii="Arial" w:eastAsia="Times New Roman" w:hAnsi="Arial" w:cs="Arial"/>
      <w:b/>
      <w:bCs/>
    </w:rPr>
  </w:style>
  <w:style w:type="paragraph" w:styleId="Heading3">
    <w:name w:val="heading 3"/>
    <w:basedOn w:val="Normal"/>
    <w:next w:val="Normal"/>
    <w:link w:val="Heading3Char"/>
    <w:qFormat/>
    <w:rsid w:val="00AF1B5D"/>
    <w:pPr>
      <w:keepNext/>
      <w:numPr>
        <w:ilvl w:val="2"/>
        <w:numId w:val="1"/>
      </w:numPr>
      <w:spacing w:after="0" w:line="240" w:lineRule="auto"/>
      <w:ind w:right="-360"/>
      <w:outlineLvl w:val="2"/>
    </w:pPr>
    <w:rPr>
      <w:rFonts w:ascii="Arial" w:eastAsia="Times New Roman" w:hAnsi="Arial" w:cs="Arial"/>
      <w:b/>
      <w:bCs/>
      <w:color w:val="000000"/>
    </w:rPr>
  </w:style>
  <w:style w:type="paragraph" w:styleId="Heading4">
    <w:name w:val="heading 4"/>
    <w:basedOn w:val="Normal"/>
    <w:next w:val="Normal"/>
    <w:link w:val="Heading4Char"/>
    <w:unhideWhenUsed/>
    <w:qFormat/>
    <w:rsid w:val="00AF1B5D"/>
    <w:pPr>
      <w:keepNext/>
      <w:numPr>
        <w:ilvl w:val="3"/>
        <w:numId w:val="1"/>
      </w:numPr>
      <w:spacing w:before="240" w:after="60" w:line="240" w:lineRule="auto"/>
      <w:ind w:right="-3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AF1B5D"/>
    <w:pPr>
      <w:keepNext/>
      <w:numPr>
        <w:ilvl w:val="4"/>
        <w:numId w:val="1"/>
      </w:numPr>
      <w:spacing w:after="0" w:line="240" w:lineRule="auto"/>
      <w:ind w:right="-360"/>
      <w:outlineLvl w:val="4"/>
    </w:pPr>
    <w:rPr>
      <w:rFonts w:ascii="Arial" w:eastAsia="Times New Roman" w:hAnsi="Arial" w:cs="Arial"/>
      <w:b/>
      <w:bCs/>
      <w:color w:val="000000"/>
      <w:szCs w:val="28"/>
      <w:u w:val="single"/>
    </w:rPr>
  </w:style>
  <w:style w:type="paragraph" w:styleId="Heading6">
    <w:name w:val="heading 6"/>
    <w:basedOn w:val="Normal"/>
    <w:next w:val="Normal"/>
    <w:link w:val="Heading6Char"/>
    <w:unhideWhenUsed/>
    <w:qFormat/>
    <w:rsid w:val="00AF1B5D"/>
    <w:pPr>
      <w:numPr>
        <w:ilvl w:val="5"/>
        <w:numId w:val="1"/>
      </w:numPr>
      <w:spacing w:before="240" w:after="60" w:line="240" w:lineRule="auto"/>
      <w:ind w:right="-360"/>
      <w:outlineLvl w:val="5"/>
    </w:pPr>
    <w:rPr>
      <w:rFonts w:ascii="Calibri" w:eastAsia="Times New Roman" w:hAnsi="Calibri" w:cs="Times New Roman"/>
      <w:b/>
      <w:bCs/>
    </w:rPr>
  </w:style>
  <w:style w:type="paragraph" w:styleId="Heading7">
    <w:name w:val="heading 7"/>
    <w:basedOn w:val="Normal"/>
    <w:next w:val="Normal"/>
    <w:link w:val="Heading7Char"/>
    <w:unhideWhenUsed/>
    <w:qFormat/>
    <w:rsid w:val="00AF1B5D"/>
    <w:pPr>
      <w:numPr>
        <w:ilvl w:val="6"/>
        <w:numId w:val="1"/>
      </w:numPr>
      <w:spacing w:before="240" w:after="60" w:line="240" w:lineRule="auto"/>
      <w:ind w:right="-360"/>
      <w:outlineLvl w:val="6"/>
    </w:pPr>
    <w:rPr>
      <w:rFonts w:ascii="Calibri" w:eastAsia="Times New Roman" w:hAnsi="Calibri" w:cs="Times New Roman"/>
    </w:rPr>
  </w:style>
  <w:style w:type="paragraph" w:styleId="Heading8">
    <w:name w:val="heading 8"/>
    <w:basedOn w:val="Normal"/>
    <w:next w:val="Normal"/>
    <w:link w:val="Heading8Char"/>
    <w:semiHidden/>
    <w:unhideWhenUsed/>
    <w:qFormat/>
    <w:rsid w:val="00AF1B5D"/>
    <w:pPr>
      <w:numPr>
        <w:ilvl w:val="7"/>
        <w:numId w:val="1"/>
      </w:numPr>
      <w:spacing w:before="240" w:after="60" w:line="240" w:lineRule="auto"/>
      <w:ind w:right="-360"/>
      <w:outlineLvl w:val="7"/>
    </w:pPr>
    <w:rPr>
      <w:rFonts w:ascii="Calibri" w:eastAsia="Times New Roman" w:hAnsi="Calibri" w:cs="Times New Roman"/>
      <w:i/>
      <w:iCs/>
    </w:rPr>
  </w:style>
  <w:style w:type="paragraph" w:styleId="Heading9">
    <w:name w:val="heading 9"/>
    <w:basedOn w:val="Normal"/>
    <w:next w:val="Normal"/>
    <w:link w:val="Heading9Char"/>
    <w:semiHidden/>
    <w:unhideWhenUsed/>
    <w:qFormat/>
    <w:rsid w:val="00AF1B5D"/>
    <w:pPr>
      <w:numPr>
        <w:ilvl w:val="8"/>
        <w:numId w:val="1"/>
      </w:numPr>
      <w:spacing w:before="240" w:after="60" w:line="240" w:lineRule="auto"/>
      <w:ind w:right="-3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B5D"/>
    <w:pPr>
      <w:spacing w:after="0" w:line="240" w:lineRule="auto"/>
      <w:ind w:right="-360"/>
    </w:pPr>
    <w:rPr>
      <w:rFonts w:ascii="Arial" w:eastAsia="Times New Roman" w:hAnsi="Arial" w:cs="Arial"/>
      <w:color w:val="000000"/>
    </w:rPr>
  </w:style>
  <w:style w:type="character" w:customStyle="1" w:styleId="BodyTextChar">
    <w:name w:val="Body Text Char"/>
    <w:basedOn w:val="DefaultParagraphFont"/>
    <w:link w:val="BodyText"/>
    <w:rsid w:val="00AF1B5D"/>
    <w:rPr>
      <w:rFonts w:ascii="Arial" w:eastAsia="Times New Roman" w:hAnsi="Arial" w:cs="Arial"/>
      <w:color w:val="000000"/>
    </w:rPr>
  </w:style>
  <w:style w:type="character" w:customStyle="1" w:styleId="Heading1Char">
    <w:name w:val="Heading 1 Char"/>
    <w:basedOn w:val="DefaultParagraphFont"/>
    <w:link w:val="Heading1"/>
    <w:rsid w:val="00AF1B5D"/>
    <w:rPr>
      <w:rFonts w:ascii="Calibri" w:eastAsia="Times New Roman" w:hAnsi="Calibri" w:cs="Arial"/>
      <w:b/>
      <w:caps/>
      <w:color w:val="000000"/>
    </w:rPr>
  </w:style>
  <w:style w:type="character" w:customStyle="1" w:styleId="Heading2Char">
    <w:name w:val="Heading 2 Char"/>
    <w:basedOn w:val="DefaultParagraphFont"/>
    <w:link w:val="Heading2"/>
    <w:rsid w:val="00AF1B5D"/>
    <w:rPr>
      <w:rFonts w:ascii="Arial" w:eastAsia="Times New Roman" w:hAnsi="Arial" w:cs="Arial"/>
      <w:b/>
      <w:bCs/>
    </w:rPr>
  </w:style>
  <w:style w:type="character" w:customStyle="1" w:styleId="Heading3Char">
    <w:name w:val="Heading 3 Char"/>
    <w:basedOn w:val="DefaultParagraphFont"/>
    <w:link w:val="Heading3"/>
    <w:rsid w:val="00AF1B5D"/>
    <w:rPr>
      <w:rFonts w:ascii="Arial" w:eastAsia="Times New Roman" w:hAnsi="Arial" w:cs="Arial"/>
      <w:b/>
      <w:bCs/>
      <w:color w:val="000000"/>
    </w:rPr>
  </w:style>
  <w:style w:type="character" w:customStyle="1" w:styleId="Heading4Char">
    <w:name w:val="Heading 4 Char"/>
    <w:basedOn w:val="DefaultParagraphFont"/>
    <w:link w:val="Heading4"/>
    <w:rsid w:val="00AF1B5D"/>
    <w:rPr>
      <w:rFonts w:ascii="Calibri" w:eastAsia="Times New Roman" w:hAnsi="Calibri" w:cs="Times New Roman"/>
      <w:b/>
      <w:bCs/>
      <w:sz w:val="28"/>
      <w:szCs w:val="28"/>
    </w:rPr>
  </w:style>
  <w:style w:type="character" w:customStyle="1" w:styleId="Heading5Char">
    <w:name w:val="Heading 5 Char"/>
    <w:basedOn w:val="DefaultParagraphFont"/>
    <w:link w:val="Heading5"/>
    <w:rsid w:val="00AF1B5D"/>
    <w:rPr>
      <w:rFonts w:ascii="Arial" w:eastAsia="Times New Roman" w:hAnsi="Arial" w:cs="Arial"/>
      <w:b/>
      <w:bCs/>
      <w:color w:val="000000"/>
      <w:szCs w:val="28"/>
      <w:u w:val="single"/>
    </w:rPr>
  </w:style>
  <w:style w:type="character" w:customStyle="1" w:styleId="Heading6Char">
    <w:name w:val="Heading 6 Char"/>
    <w:basedOn w:val="DefaultParagraphFont"/>
    <w:link w:val="Heading6"/>
    <w:rsid w:val="00AF1B5D"/>
    <w:rPr>
      <w:rFonts w:ascii="Calibri" w:eastAsia="Times New Roman" w:hAnsi="Calibri" w:cs="Times New Roman"/>
      <w:b/>
      <w:bCs/>
    </w:rPr>
  </w:style>
  <w:style w:type="character" w:customStyle="1" w:styleId="Heading7Char">
    <w:name w:val="Heading 7 Char"/>
    <w:basedOn w:val="DefaultParagraphFont"/>
    <w:link w:val="Heading7"/>
    <w:rsid w:val="00AF1B5D"/>
    <w:rPr>
      <w:rFonts w:ascii="Calibri" w:eastAsia="Times New Roman" w:hAnsi="Calibri" w:cs="Times New Roman"/>
    </w:rPr>
  </w:style>
  <w:style w:type="character" w:customStyle="1" w:styleId="Heading8Char">
    <w:name w:val="Heading 8 Char"/>
    <w:basedOn w:val="DefaultParagraphFont"/>
    <w:link w:val="Heading8"/>
    <w:semiHidden/>
    <w:rsid w:val="00AF1B5D"/>
    <w:rPr>
      <w:rFonts w:ascii="Calibri" w:eastAsia="Times New Roman" w:hAnsi="Calibri" w:cs="Times New Roman"/>
      <w:i/>
      <w:iCs/>
    </w:rPr>
  </w:style>
  <w:style w:type="character" w:customStyle="1" w:styleId="Heading9Char">
    <w:name w:val="Heading 9 Char"/>
    <w:basedOn w:val="DefaultParagraphFont"/>
    <w:link w:val="Heading9"/>
    <w:semiHidden/>
    <w:rsid w:val="00AF1B5D"/>
    <w:rPr>
      <w:rFonts w:ascii="Cambria" w:eastAsia="Times New Roman" w:hAnsi="Cambria" w:cs="Times New Roman"/>
    </w:rPr>
  </w:style>
  <w:style w:type="character" w:styleId="Hyperlink">
    <w:name w:val="Hyperlink"/>
    <w:uiPriority w:val="99"/>
    <w:rsid w:val="005E4675"/>
    <w:rPr>
      <w:color w:val="0000FF"/>
      <w:u w:val="single"/>
    </w:rPr>
  </w:style>
  <w:style w:type="paragraph" w:styleId="ListParagraph">
    <w:name w:val="List Paragraph"/>
    <w:basedOn w:val="Normal"/>
    <w:uiPriority w:val="34"/>
    <w:qFormat/>
    <w:rsid w:val="005E4675"/>
    <w:pPr>
      <w:ind w:left="720"/>
      <w:contextualSpacing/>
    </w:pPr>
  </w:style>
  <w:style w:type="character" w:styleId="Strong">
    <w:name w:val="Strong"/>
    <w:basedOn w:val="DefaultParagraphFont"/>
    <w:uiPriority w:val="22"/>
    <w:qFormat/>
    <w:rsid w:val="00CA6858"/>
    <w:rPr>
      <w:b/>
      <w:bCs/>
    </w:rPr>
  </w:style>
  <w:style w:type="paragraph" w:customStyle="1" w:styleId="contractcopy">
    <w:name w:val="contract_copy"/>
    <w:basedOn w:val="Normal"/>
    <w:rsid w:val="00CA6858"/>
    <w:pPr>
      <w:spacing w:after="240" w:line="343" w:lineRule="atLeas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4201F"/>
    <w:rPr>
      <w:color w:val="808080"/>
      <w:shd w:val="clear" w:color="auto" w:fill="E6E6E6"/>
    </w:rPr>
  </w:style>
  <w:style w:type="character" w:styleId="FollowedHyperlink">
    <w:name w:val="FollowedHyperlink"/>
    <w:basedOn w:val="DefaultParagraphFont"/>
    <w:uiPriority w:val="99"/>
    <w:semiHidden/>
    <w:unhideWhenUsed/>
    <w:rsid w:val="0064201F"/>
    <w:rPr>
      <w:color w:val="954F72" w:themeColor="followedHyperlink"/>
      <w:u w:val="single"/>
    </w:rPr>
  </w:style>
  <w:style w:type="paragraph" w:customStyle="1" w:styleId="ns-p">
    <w:name w:val="ns-p"/>
    <w:basedOn w:val="Normal"/>
    <w:rsid w:val="0064201F"/>
    <w:pPr>
      <w:spacing w:after="240" w:line="343"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37067">
      <w:bodyDiv w:val="1"/>
      <w:marLeft w:val="0"/>
      <w:marRight w:val="0"/>
      <w:marTop w:val="0"/>
      <w:marBottom w:val="0"/>
      <w:divBdr>
        <w:top w:val="none" w:sz="0" w:space="0" w:color="auto"/>
        <w:left w:val="none" w:sz="0" w:space="0" w:color="auto"/>
        <w:bottom w:val="none" w:sz="0" w:space="0" w:color="auto"/>
        <w:right w:val="none" w:sz="0" w:space="0" w:color="auto"/>
      </w:divBdr>
    </w:div>
    <w:div w:id="607739210">
      <w:bodyDiv w:val="1"/>
      <w:marLeft w:val="0"/>
      <w:marRight w:val="0"/>
      <w:marTop w:val="0"/>
      <w:marBottom w:val="0"/>
      <w:divBdr>
        <w:top w:val="none" w:sz="0" w:space="0" w:color="auto"/>
        <w:left w:val="none" w:sz="0" w:space="0" w:color="auto"/>
        <w:bottom w:val="none" w:sz="0" w:space="0" w:color="auto"/>
        <w:right w:val="none" w:sz="0" w:space="0" w:color="auto"/>
      </w:divBdr>
      <w:divsChild>
        <w:div w:id="363750017">
          <w:marLeft w:val="0"/>
          <w:marRight w:val="0"/>
          <w:marTop w:val="0"/>
          <w:marBottom w:val="0"/>
          <w:divBdr>
            <w:top w:val="none" w:sz="0" w:space="0" w:color="auto"/>
            <w:left w:val="none" w:sz="0" w:space="0" w:color="auto"/>
            <w:bottom w:val="none" w:sz="0" w:space="0" w:color="auto"/>
            <w:right w:val="none" w:sz="0" w:space="0" w:color="auto"/>
          </w:divBdr>
          <w:divsChild>
            <w:div w:id="1726559369">
              <w:marLeft w:val="0"/>
              <w:marRight w:val="0"/>
              <w:marTop w:val="0"/>
              <w:marBottom w:val="0"/>
              <w:divBdr>
                <w:top w:val="none" w:sz="0" w:space="0" w:color="auto"/>
                <w:left w:val="none" w:sz="0" w:space="0" w:color="auto"/>
                <w:bottom w:val="none" w:sz="0" w:space="0" w:color="auto"/>
                <w:right w:val="none" w:sz="0" w:space="0" w:color="auto"/>
              </w:divBdr>
              <w:divsChild>
                <w:div w:id="285939589">
                  <w:marLeft w:val="0"/>
                  <w:marRight w:val="0"/>
                  <w:marTop w:val="0"/>
                  <w:marBottom w:val="0"/>
                  <w:divBdr>
                    <w:top w:val="none" w:sz="0" w:space="0" w:color="auto"/>
                    <w:left w:val="none" w:sz="0" w:space="0" w:color="auto"/>
                    <w:bottom w:val="none" w:sz="0" w:space="0" w:color="auto"/>
                    <w:right w:val="none" w:sz="0" w:space="0" w:color="auto"/>
                  </w:divBdr>
                  <w:divsChild>
                    <w:div w:id="456215307">
                      <w:marLeft w:val="0"/>
                      <w:marRight w:val="0"/>
                      <w:marTop w:val="0"/>
                      <w:marBottom w:val="0"/>
                      <w:divBdr>
                        <w:top w:val="none" w:sz="0" w:space="0" w:color="auto"/>
                        <w:left w:val="none" w:sz="0" w:space="0" w:color="auto"/>
                        <w:bottom w:val="none" w:sz="0" w:space="0" w:color="auto"/>
                        <w:right w:val="none" w:sz="0" w:space="0" w:color="auto"/>
                      </w:divBdr>
                      <w:divsChild>
                        <w:div w:id="1084915395">
                          <w:marLeft w:val="0"/>
                          <w:marRight w:val="0"/>
                          <w:marTop w:val="0"/>
                          <w:marBottom w:val="0"/>
                          <w:divBdr>
                            <w:top w:val="none" w:sz="0" w:space="0" w:color="auto"/>
                            <w:left w:val="none" w:sz="0" w:space="0" w:color="auto"/>
                            <w:bottom w:val="none" w:sz="0" w:space="0" w:color="auto"/>
                            <w:right w:val="none" w:sz="0" w:space="0" w:color="auto"/>
                          </w:divBdr>
                          <w:divsChild>
                            <w:div w:id="750733662">
                              <w:marLeft w:val="0"/>
                              <w:marRight w:val="0"/>
                              <w:marTop w:val="0"/>
                              <w:marBottom w:val="0"/>
                              <w:divBdr>
                                <w:top w:val="none" w:sz="0" w:space="0" w:color="auto"/>
                                <w:left w:val="none" w:sz="0" w:space="0" w:color="auto"/>
                                <w:bottom w:val="none" w:sz="0" w:space="0" w:color="auto"/>
                                <w:right w:val="none" w:sz="0" w:space="0" w:color="auto"/>
                              </w:divBdr>
                              <w:divsChild>
                                <w:div w:id="1513105562">
                                  <w:marLeft w:val="0"/>
                                  <w:marRight w:val="0"/>
                                  <w:marTop w:val="0"/>
                                  <w:marBottom w:val="0"/>
                                  <w:divBdr>
                                    <w:top w:val="none" w:sz="0" w:space="0" w:color="auto"/>
                                    <w:left w:val="none" w:sz="0" w:space="0" w:color="auto"/>
                                    <w:bottom w:val="none" w:sz="0" w:space="0" w:color="auto"/>
                                    <w:right w:val="none" w:sz="0" w:space="0" w:color="auto"/>
                                  </w:divBdr>
                                  <w:divsChild>
                                    <w:div w:id="2081711580">
                                      <w:marLeft w:val="0"/>
                                      <w:marRight w:val="0"/>
                                      <w:marTop w:val="0"/>
                                      <w:marBottom w:val="0"/>
                                      <w:divBdr>
                                        <w:top w:val="none" w:sz="0" w:space="0" w:color="auto"/>
                                        <w:left w:val="none" w:sz="0" w:space="0" w:color="auto"/>
                                        <w:bottom w:val="none" w:sz="0" w:space="0" w:color="auto"/>
                                        <w:right w:val="none" w:sz="0" w:space="0" w:color="auto"/>
                                      </w:divBdr>
                                      <w:divsChild>
                                        <w:div w:id="1577276722">
                                          <w:marLeft w:val="0"/>
                                          <w:marRight w:val="0"/>
                                          <w:marTop w:val="0"/>
                                          <w:marBottom w:val="0"/>
                                          <w:divBdr>
                                            <w:top w:val="none" w:sz="0" w:space="0" w:color="auto"/>
                                            <w:left w:val="none" w:sz="0" w:space="0" w:color="auto"/>
                                            <w:bottom w:val="none" w:sz="0" w:space="0" w:color="auto"/>
                                            <w:right w:val="none" w:sz="0" w:space="0" w:color="auto"/>
                                          </w:divBdr>
                                          <w:divsChild>
                                            <w:div w:id="12937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855155">
      <w:bodyDiv w:val="1"/>
      <w:marLeft w:val="0"/>
      <w:marRight w:val="0"/>
      <w:marTop w:val="0"/>
      <w:marBottom w:val="0"/>
      <w:divBdr>
        <w:top w:val="none" w:sz="0" w:space="0" w:color="auto"/>
        <w:left w:val="none" w:sz="0" w:space="0" w:color="auto"/>
        <w:bottom w:val="none" w:sz="0" w:space="0" w:color="auto"/>
        <w:right w:val="none" w:sz="0" w:space="0" w:color="auto"/>
      </w:divBdr>
    </w:div>
    <w:div w:id="1772041770">
      <w:bodyDiv w:val="1"/>
      <w:marLeft w:val="0"/>
      <w:marRight w:val="0"/>
      <w:marTop w:val="0"/>
      <w:marBottom w:val="0"/>
      <w:divBdr>
        <w:top w:val="none" w:sz="0" w:space="0" w:color="auto"/>
        <w:left w:val="none" w:sz="0" w:space="0" w:color="auto"/>
        <w:bottom w:val="none" w:sz="0" w:space="0" w:color="auto"/>
        <w:right w:val="none" w:sz="0" w:space="0" w:color="auto"/>
      </w:divBdr>
      <w:divsChild>
        <w:div w:id="2083604101">
          <w:marLeft w:val="0"/>
          <w:marRight w:val="0"/>
          <w:marTop w:val="0"/>
          <w:marBottom w:val="0"/>
          <w:divBdr>
            <w:top w:val="none" w:sz="0" w:space="0" w:color="auto"/>
            <w:left w:val="none" w:sz="0" w:space="0" w:color="auto"/>
            <w:bottom w:val="none" w:sz="0" w:space="0" w:color="auto"/>
            <w:right w:val="none" w:sz="0" w:space="0" w:color="auto"/>
          </w:divBdr>
          <w:divsChild>
            <w:div w:id="1239171160">
              <w:marLeft w:val="0"/>
              <w:marRight w:val="0"/>
              <w:marTop w:val="0"/>
              <w:marBottom w:val="0"/>
              <w:divBdr>
                <w:top w:val="none" w:sz="0" w:space="0" w:color="auto"/>
                <w:left w:val="none" w:sz="0" w:space="0" w:color="auto"/>
                <w:bottom w:val="none" w:sz="0" w:space="0" w:color="auto"/>
                <w:right w:val="none" w:sz="0" w:space="0" w:color="auto"/>
              </w:divBdr>
              <w:divsChild>
                <w:div w:id="1417745668">
                  <w:marLeft w:val="0"/>
                  <w:marRight w:val="0"/>
                  <w:marTop w:val="0"/>
                  <w:marBottom w:val="0"/>
                  <w:divBdr>
                    <w:top w:val="none" w:sz="0" w:space="0" w:color="auto"/>
                    <w:left w:val="none" w:sz="0" w:space="0" w:color="auto"/>
                    <w:bottom w:val="none" w:sz="0" w:space="0" w:color="auto"/>
                    <w:right w:val="none" w:sz="0" w:space="0" w:color="auto"/>
                  </w:divBdr>
                  <w:divsChild>
                    <w:div w:id="1657804440">
                      <w:marLeft w:val="0"/>
                      <w:marRight w:val="0"/>
                      <w:marTop w:val="0"/>
                      <w:marBottom w:val="0"/>
                      <w:divBdr>
                        <w:top w:val="none" w:sz="0" w:space="0" w:color="auto"/>
                        <w:left w:val="none" w:sz="0" w:space="0" w:color="auto"/>
                        <w:bottom w:val="none" w:sz="0" w:space="0" w:color="auto"/>
                        <w:right w:val="none" w:sz="0" w:space="0" w:color="auto"/>
                      </w:divBdr>
                      <w:divsChild>
                        <w:div w:id="159397377">
                          <w:marLeft w:val="0"/>
                          <w:marRight w:val="0"/>
                          <w:marTop w:val="0"/>
                          <w:marBottom w:val="0"/>
                          <w:divBdr>
                            <w:top w:val="none" w:sz="0" w:space="0" w:color="auto"/>
                            <w:left w:val="none" w:sz="0" w:space="0" w:color="auto"/>
                            <w:bottom w:val="none" w:sz="0" w:space="0" w:color="auto"/>
                            <w:right w:val="none" w:sz="0" w:space="0" w:color="auto"/>
                          </w:divBdr>
                          <w:divsChild>
                            <w:div w:id="439683970">
                              <w:marLeft w:val="0"/>
                              <w:marRight w:val="0"/>
                              <w:marTop w:val="0"/>
                              <w:marBottom w:val="0"/>
                              <w:divBdr>
                                <w:top w:val="none" w:sz="0" w:space="0" w:color="auto"/>
                                <w:left w:val="none" w:sz="0" w:space="0" w:color="auto"/>
                                <w:bottom w:val="none" w:sz="0" w:space="0" w:color="auto"/>
                                <w:right w:val="none" w:sz="0" w:space="0" w:color="auto"/>
                              </w:divBdr>
                              <w:divsChild>
                                <w:div w:id="76248973">
                                  <w:marLeft w:val="0"/>
                                  <w:marRight w:val="0"/>
                                  <w:marTop w:val="0"/>
                                  <w:marBottom w:val="0"/>
                                  <w:divBdr>
                                    <w:top w:val="none" w:sz="0" w:space="0" w:color="auto"/>
                                    <w:left w:val="none" w:sz="0" w:space="0" w:color="auto"/>
                                    <w:bottom w:val="none" w:sz="0" w:space="0" w:color="auto"/>
                                    <w:right w:val="none" w:sz="0" w:space="0" w:color="auto"/>
                                  </w:divBdr>
                                  <w:divsChild>
                                    <w:div w:id="2021002037">
                                      <w:marLeft w:val="0"/>
                                      <w:marRight w:val="0"/>
                                      <w:marTop w:val="0"/>
                                      <w:marBottom w:val="0"/>
                                      <w:divBdr>
                                        <w:top w:val="none" w:sz="0" w:space="0" w:color="auto"/>
                                        <w:left w:val="none" w:sz="0" w:space="0" w:color="auto"/>
                                        <w:bottom w:val="none" w:sz="0" w:space="0" w:color="auto"/>
                                        <w:right w:val="none" w:sz="0" w:space="0" w:color="auto"/>
                                      </w:divBdr>
                                      <w:divsChild>
                                        <w:div w:id="1484272740">
                                          <w:marLeft w:val="0"/>
                                          <w:marRight w:val="0"/>
                                          <w:marTop w:val="0"/>
                                          <w:marBottom w:val="0"/>
                                          <w:divBdr>
                                            <w:top w:val="none" w:sz="0" w:space="0" w:color="auto"/>
                                            <w:left w:val="none" w:sz="0" w:space="0" w:color="auto"/>
                                            <w:bottom w:val="none" w:sz="0" w:space="0" w:color="auto"/>
                                            <w:right w:val="none" w:sz="0" w:space="0" w:color="auto"/>
                                          </w:divBdr>
                                          <w:divsChild>
                                            <w:div w:id="18879868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cdirect.com/LogonForm" TargetMode="External"/><Relationship Id="rId3" Type="http://schemas.openxmlformats.org/officeDocument/2006/relationships/settings" Target="settings.xml"/><Relationship Id="rId7" Type="http://schemas.openxmlformats.org/officeDocument/2006/relationships/hyperlink" Target="https://www.mscdirect.com/corporate/lo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leen.VonArx@mscdirect.com" TargetMode="External"/><Relationship Id="rId11" Type="http://schemas.openxmlformats.org/officeDocument/2006/relationships/theme" Target="theme/theme1.xml"/><Relationship Id="rId5" Type="http://schemas.openxmlformats.org/officeDocument/2006/relationships/hyperlink" Target="mailto:WaddingM@mscdirec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1163</Words>
  <Characters>6633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Quignon</dc:creator>
  <cp:keywords/>
  <dc:description/>
  <cp:lastModifiedBy>Arianne Quignon</cp:lastModifiedBy>
  <cp:revision>2</cp:revision>
  <dcterms:created xsi:type="dcterms:W3CDTF">2018-11-27T18:08:00Z</dcterms:created>
  <dcterms:modified xsi:type="dcterms:W3CDTF">2018-11-27T18:08:00Z</dcterms:modified>
</cp:coreProperties>
</file>