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F4E21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601 Biomolecules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602 Biomolecules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603 Biophysical Instrumentation and Techniques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Additional 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598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 xml:space="preserve">BMOL 605 Current </w:t>
            </w:r>
            <w:proofErr w:type="spellStart"/>
            <w:r w:rsidRPr="000F4E21">
              <w:rPr>
                <w:rFonts w:ascii="Arial" w:hAnsi="Arial" w:cs="Arial"/>
                <w:sz w:val="12"/>
                <w:szCs w:val="12"/>
              </w:rPr>
              <w:t>Scientifc</w:t>
            </w:r>
            <w:proofErr w:type="spellEnd"/>
            <w:r w:rsidRPr="000F4E21">
              <w:rPr>
                <w:rFonts w:ascii="Arial" w:hAnsi="Arial" w:cs="Arial"/>
                <w:sz w:val="12"/>
                <w:szCs w:val="12"/>
              </w:rPr>
              <w:t xml:space="preserve"> Literature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606 Proposal Writing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607 Graduate Research Presentation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611 (BIOL 611) Advanced Cell Biology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616 Responsible Conduct in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PHYS 604 Molecular and Cellular Biophysics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598 and BMOL 605 are one-credit courses that can be applied to meet degree requirements. No more than two credits of BMOL 605 and four credits of BMOL 598 can be applied towards degree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0F4E21">
        <w:trPr>
          <w:trHeight w:val="7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Examinations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E21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0F4E21" w:rsidRDefault="000F4E2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F4E21">
              <w:rPr>
                <w:rFonts w:ascii="Arial" w:hAnsi="Arial" w:cs="Arial"/>
                <w:sz w:val="12"/>
                <w:szCs w:val="12"/>
              </w:rPr>
              <w:t>BMOL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F4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F4E2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F4E2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Biomolecular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Sciences PhD,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4E21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260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2018-10-08T16:21:00Z</dcterms:created>
  <dcterms:modified xsi:type="dcterms:W3CDTF">2018-10-08T16:21:00Z</dcterms:modified>
</cp:coreProperties>
</file>