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BA7E84">
              <w:rPr>
                <w:rFonts w:ascii="Arial" w:hAnsi="Arial" w:cs="Arial"/>
                <w:sz w:val="12"/>
                <w:szCs w:val="12"/>
              </w:rPr>
              <w:t xml:space="preserve">Foundation Series </w:t>
            </w:r>
          </w:p>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The following core courses are required of all students. It is recommended that these courses be taken prior to other graduate work</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CJ 501 Crime and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CJ 502 Organization and Management of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CJ 503 Criminal Justice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CJ 504 Statistics for Criminal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CJ 506 Theories of Crime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Seminar Series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Students are required to complete nine credits from the following list of courses. It is recommended that core courses be completed prior to enrolling in seminar series courses.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505 Seminar: Law and Social Control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507 Seminar: Issues in Contemporary Policing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508 Seminar: The Legal Process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509 Seminar: Juvenile Justice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512 Seminar: Gender and Justice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513 Seminar: Victimology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514 Seminar: Contemporary Issues in Corrections (3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 xml:space="preserve">CJ 515 Seminar: Critical Issues in Criminal Justice (3 </w:t>
            </w:r>
            <w:proofErr w:type="spellStart"/>
            <w:r w:rsidRPr="00BA7E84">
              <w:rPr>
                <w:rFonts w:ascii="Arial" w:hAnsi="Arial" w:cs="Arial"/>
                <w:sz w:val="12"/>
                <w:szCs w:val="12"/>
              </w:rPr>
              <w:t>cr</w:t>
            </w:r>
            <w:proofErr w:type="spellEnd"/>
            <w:r w:rsidRPr="00BA7E84">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BA7E84">
        <w:trPr>
          <w:trHeight w:val="1395"/>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Electives </w:t>
            </w:r>
          </w:p>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 xml:space="preserve">Electives may be taken anywhere in the university but must be approved by the student’s graduate committee and the CJ graduate coordinator. The student must demonstrate, to the committee’s satisfaction, how the electives are to </w:t>
            </w:r>
            <w:proofErr w:type="spellStart"/>
            <w:r w:rsidRPr="00BA7E84">
              <w:rPr>
                <w:rFonts w:ascii="Arial" w:hAnsi="Arial" w:cs="Arial"/>
                <w:sz w:val="12"/>
                <w:szCs w:val="12"/>
              </w:rPr>
              <w:t>ft</w:t>
            </w:r>
            <w:proofErr w:type="spellEnd"/>
            <w:r w:rsidRPr="00BA7E84">
              <w:rPr>
                <w:rFonts w:ascii="Arial" w:hAnsi="Arial" w:cs="Arial"/>
                <w:sz w:val="12"/>
                <w:szCs w:val="12"/>
              </w:rPr>
              <w:t xml:space="preserve"> into the student’s program of study and career objectives. Boise State graduates with any listed course in undergraduate work which applied to the undergraduate degree may not apply that course to the graduate degree.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Thesis or Comprehensive Examination Option </w:t>
            </w:r>
          </w:p>
          <w:p w:rsidR="00BA7E84" w:rsidRPr="00BA7E84" w:rsidRDefault="00BA7E84" w:rsidP="00671188">
            <w:pPr>
              <w:pBdr>
                <w:top w:val="nil"/>
                <w:left w:val="nil"/>
                <w:bottom w:val="nil"/>
                <w:right w:val="nil"/>
                <w:between w:val="nil"/>
                <w:bar w:val="nil"/>
              </w:pBdr>
              <w:spacing w:after="0" w:line="240" w:lineRule="auto"/>
              <w:rPr>
                <w:rFonts w:ascii="Arial" w:hAnsi="Arial" w:cs="Arial"/>
                <w:sz w:val="12"/>
                <w:szCs w:val="12"/>
              </w:rPr>
            </w:pPr>
            <w:r w:rsidRPr="00BA7E84">
              <w:rPr>
                <w:rFonts w:ascii="Arial" w:hAnsi="Arial" w:cs="Arial"/>
                <w:sz w:val="12"/>
                <w:szCs w:val="12"/>
              </w:rPr>
              <w:t xml:space="preserve">CJ 593 Thesis (6 </w:t>
            </w:r>
            <w:proofErr w:type="spellStart"/>
            <w:r w:rsidRPr="00BA7E84">
              <w:rPr>
                <w:rFonts w:ascii="Arial" w:hAnsi="Arial" w:cs="Arial"/>
                <w:sz w:val="12"/>
                <w:szCs w:val="12"/>
              </w:rPr>
              <w:t>cr</w:t>
            </w:r>
            <w:proofErr w:type="spellEnd"/>
            <w:r w:rsidRPr="00BA7E84">
              <w:rPr>
                <w:rFonts w:ascii="Arial" w:hAnsi="Arial" w:cs="Arial"/>
                <w:sz w:val="12"/>
                <w:szCs w:val="12"/>
              </w:rPr>
              <w:t xml:space="preserve">) </w:t>
            </w:r>
          </w:p>
          <w:p w:rsidR="00671188" w:rsidRPr="00BA7E84" w:rsidRDefault="00BA7E84"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BA7E84">
              <w:rPr>
                <w:rFonts w:ascii="Arial" w:hAnsi="Arial" w:cs="Arial"/>
                <w:sz w:val="12"/>
                <w:szCs w:val="12"/>
              </w:rPr>
              <w:t xml:space="preserve">CJ 690 Master’s Comprehensive Examination (3 </w:t>
            </w:r>
            <w:proofErr w:type="spellStart"/>
            <w:r w:rsidRPr="00BA7E84">
              <w:rPr>
                <w:rFonts w:ascii="Arial" w:hAnsi="Arial" w:cs="Arial"/>
                <w:sz w:val="12"/>
                <w:szCs w:val="12"/>
              </w:rPr>
              <w:t>cr</w:t>
            </w:r>
            <w:proofErr w:type="spellEnd"/>
            <w:r w:rsidRPr="00BA7E84">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A7E84"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BA7E84">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BA7E84"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Criminal Justice MA, </w:t>
    </w:r>
    <w:r w:rsidR="00DF4C91">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A39B9"/>
    <w:rsid w:val="005F52AC"/>
    <w:rsid w:val="00671188"/>
    <w:rsid w:val="00703D8E"/>
    <w:rsid w:val="00712644"/>
    <w:rsid w:val="00813342"/>
    <w:rsid w:val="00872B68"/>
    <w:rsid w:val="008B1D9E"/>
    <w:rsid w:val="00A85B98"/>
    <w:rsid w:val="00B54BFE"/>
    <w:rsid w:val="00BA7E84"/>
    <w:rsid w:val="00D25108"/>
    <w:rsid w:val="00D43EAF"/>
    <w:rsid w:val="00D8101E"/>
    <w:rsid w:val="00DF4C91"/>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4A5E2"/>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2018-10-08T15:42:00Z</dcterms:created>
  <dcterms:modified xsi:type="dcterms:W3CDTF">2018-10-08T15:42:00Z</dcterms:modified>
</cp:coreProperties>
</file>