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4F3417">
              <w:rPr>
                <w:rFonts w:ascii="Arial" w:hAnsi="Arial" w:cs="Arial"/>
                <w:sz w:val="12"/>
                <w:szCs w:val="12"/>
              </w:rPr>
              <w:t>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>EDTECH 501 Introduction to Educational Technology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>EDTECH 502 The Internet for Educators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>EDTECH 503 Instructional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>EDTECH 504 Theoretical Foundations of Educational Technology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>EDTECH 505 Evaluation for Educational Technologists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4F3417">
        <w:trPr>
          <w:trHeight w:val="290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417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4F3417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 xml:space="preserve">A list of approved electives is maintained on the Department of Educational Technology website </w:t>
            </w:r>
          </w:p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>http://edtech.boisestate.edu.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417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671188" w:rsidRPr="004F3417" w:rsidRDefault="004F3417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3417">
              <w:rPr>
                <w:rFonts w:ascii="Arial" w:hAnsi="Arial" w:cs="Arial"/>
                <w:sz w:val="12"/>
                <w:szCs w:val="12"/>
              </w:rPr>
              <w:t>EDTECH 592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4F3417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4F3417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4F3417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Educational Technology,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4F3417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D90B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2018-10-04T16:04:00Z</dcterms:created>
  <dcterms:modified xsi:type="dcterms:W3CDTF">2018-10-04T16:04:00Z</dcterms:modified>
</cp:coreProperties>
</file>