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B00511">
              <w:rPr>
                <w:rFonts w:ascii="Arial" w:hAnsi="Arial" w:cs="Arial"/>
                <w:sz w:val="12"/>
                <w:szCs w:val="12"/>
              </w:rPr>
              <w:t>MBOE 501 DNA of Excellence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0511">
              <w:rPr>
                <w:rFonts w:ascii="Arial" w:hAnsi="Arial" w:cs="Arial"/>
                <w:sz w:val="12"/>
                <w:szCs w:val="12"/>
              </w:rPr>
              <w:t>MBOE 502 Statistical Thinking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0511">
              <w:rPr>
                <w:rFonts w:ascii="Arial" w:hAnsi="Arial" w:cs="Arial"/>
                <w:sz w:val="12"/>
                <w:szCs w:val="12"/>
              </w:rPr>
              <w:t>MBOE 511 Financial Measurement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0511">
              <w:rPr>
                <w:rFonts w:ascii="Arial" w:hAnsi="Arial" w:cs="Arial"/>
                <w:sz w:val="12"/>
                <w:szCs w:val="12"/>
              </w:rPr>
              <w:t>MBOE 512 Design and Structure of Processes, Products,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0511">
              <w:rPr>
                <w:rFonts w:ascii="Arial" w:hAnsi="Arial" w:cs="Arial"/>
                <w:sz w:val="12"/>
                <w:szCs w:val="12"/>
              </w:rPr>
              <w:t>MBOE 521 Improvement Tools and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0511">
              <w:rPr>
                <w:rFonts w:ascii="Arial" w:hAnsi="Arial" w:cs="Arial"/>
                <w:sz w:val="12"/>
                <w:szCs w:val="12"/>
              </w:rPr>
              <w:t>MBOE 522 Critical Components of Change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0511">
              <w:rPr>
                <w:rFonts w:ascii="Arial" w:hAnsi="Arial" w:cs="Arial"/>
                <w:sz w:val="12"/>
                <w:szCs w:val="12"/>
              </w:rPr>
              <w:t>MBOE 531 Study Mission and Diagnostic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0511">
              <w:rPr>
                <w:rFonts w:ascii="Arial" w:hAnsi="Arial" w:cs="Arial"/>
                <w:sz w:val="12"/>
                <w:szCs w:val="12"/>
              </w:rPr>
              <w:t>MBOE 541 Understanding and Managing the Entire Value Stream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B00511" w:rsidRDefault="00B0051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00511">
              <w:rPr>
                <w:rFonts w:ascii="Arial" w:hAnsi="Arial" w:cs="Arial"/>
                <w:sz w:val="12"/>
                <w:szCs w:val="12"/>
              </w:rPr>
              <w:t>MBOE 692 Capstone: Change Management as a Strategic Initiative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0051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0051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0051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Operational Excellence,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A2419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5F58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2018-10-09T15:11:00Z</dcterms:created>
  <dcterms:modified xsi:type="dcterms:W3CDTF">2018-10-09T15:11:00Z</dcterms:modified>
</cp:coreProperties>
</file>