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E56A2B">
        <w:trPr>
          <w:trHeight w:val="232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E56A2B">
              <w:rPr>
                <w:rFonts w:ascii="Arial" w:hAnsi="Arial" w:cs="Arial"/>
                <w:sz w:val="12"/>
                <w:szCs w:val="12"/>
              </w:rPr>
              <w:t>Geosciences courses (GEOG, GEOPH, or GEOS)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E56A2B">
        <w:trPr>
          <w:trHeight w:val="244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56A2B">
              <w:rPr>
                <w:rFonts w:ascii="Arial" w:hAnsi="Arial" w:cs="Arial"/>
                <w:sz w:val="12"/>
                <w:szCs w:val="12"/>
              </w:rPr>
              <w:t>Additional elective courses in related fields as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56A2B">
              <w:rPr>
                <w:rFonts w:ascii="Arial" w:hAnsi="Arial" w:cs="Arial"/>
                <w:sz w:val="12"/>
                <w:szCs w:val="12"/>
              </w:rPr>
              <w:t>GEOS 601 Introduction to Research Program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A2B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56A2B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671188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56A2B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56A2B">
              <w:rPr>
                <w:rFonts w:ascii="Arial" w:hAnsi="Arial" w:cs="Arial"/>
                <w:sz w:val="12"/>
                <w:szCs w:val="12"/>
              </w:rPr>
              <w:t>GEOS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56A2B">
              <w:rPr>
                <w:rFonts w:ascii="Arial" w:hAnsi="Arial" w:cs="Arial"/>
                <w:sz w:val="12"/>
                <w:szCs w:val="12"/>
              </w:rPr>
              <w:t>GEOS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56A2B" w:rsidRDefault="00E56A2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56A2B">
              <w:rPr>
                <w:rFonts w:ascii="Arial" w:hAnsi="Arial" w:cs="Arial"/>
                <w:sz w:val="12"/>
                <w:szCs w:val="12"/>
              </w:rPr>
              <w:t>GEOS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56A2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56A2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56A2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Geosciences PhD,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56A2B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7C2B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2018-10-08T21:20:00Z</dcterms:created>
  <dcterms:modified xsi:type="dcterms:W3CDTF">2018-10-08T21:20:00Z</dcterms:modified>
</cp:coreProperties>
</file>