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MPA students must successfully complete at least 39 semester credit hours of approved MPA course work. Twenty-one semester credit hours comprise the general and research core courses. PUBADM 500 should be completed as a pre- or co-requisite for PUBADM 502, PUBADM 504, and PUBADM 505.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533 should be completed as a pre- or co-requisite for PUBADM 534, PUBADM 535, PUBADM 536 AND PUBADM 537.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The eighteen additional semester credit hours are in the student’s area of emphasis and/or in the electives requirement. Some students may also be required to complete the public service internship which is explained below.</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Course Selection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Selection of courses is to be made in consultation with the student’s academic advisor.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Core Requirements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Each MPA student is required to complete the following core courses. The core courses emphasize the knowledge and skills necessary to be effective in public service management and leadership. Each class includes an exploration of student values and public service ethics.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500 Administration in the Public Sector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501 Public Policy Process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502 Organizational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504 Public Budgeting and Financial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505 Personnel Administration for Public Service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692 Capstone Course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 xml:space="preserve">Research Core Requirements </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533 Research Design and Measurement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Students must select at least two credits from the following sequence of classes: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534 Descriptive Statistics (1 </w:t>
            </w:r>
            <w:proofErr w:type="spellStart"/>
            <w:r w:rsidRPr="004201B0">
              <w:rPr>
                <w:rFonts w:ascii="Arial" w:hAnsi="Arial" w:cs="Arial"/>
                <w:sz w:val="12"/>
                <w:szCs w:val="12"/>
              </w:rPr>
              <w:t>cr</w:t>
            </w:r>
            <w:proofErr w:type="spellEnd"/>
            <w:r w:rsidRPr="004201B0">
              <w:rPr>
                <w:rFonts w:ascii="Arial" w:hAnsi="Arial" w:cs="Arial"/>
                <w:sz w:val="12"/>
                <w:szCs w:val="12"/>
              </w:rPr>
              <w:t xml:space="preserve">)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535 Inferential Statistics (1 </w:t>
            </w:r>
            <w:proofErr w:type="spellStart"/>
            <w:r w:rsidRPr="004201B0">
              <w:rPr>
                <w:rFonts w:ascii="Arial" w:hAnsi="Arial" w:cs="Arial"/>
                <w:sz w:val="12"/>
                <w:szCs w:val="12"/>
              </w:rPr>
              <w:t>cr</w:t>
            </w:r>
            <w:proofErr w:type="spellEnd"/>
            <w:r w:rsidRPr="004201B0">
              <w:rPr>
                <w:rFonts w:ascii="Arial" w:hAnsi="Arial" w:cs="Arial"/>
                <w:sz w:val="12"/>
                <w:szCs w:val="12"/>
              </w:rPr>
              <w:t xml:space="preserve">)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536 Introduction to Survey Research (1 </w:t>
            </w:r>
            <w:proofErr w:type="spellStart"/>
            <w:r w:rsidRPr="004201B0">
              <w:rPr>
                <w:rFonts w:ascii="Arial" w:hAnsi="Arial" w:cs="Arial"/>
                <w:sz w:val="12"/>
                <w:szCs w:val="12"/>
              </w:rPr>
              <w:t>cr</w:t>
            </w:r>
            <w:proofErr w:type="spellEnd"/>
            <w:r w:rsidRPr="004201B0">
              <w:rPr>
                <w:rFonts w:ascii="Arial" w:hAnsi="Arial" w:cs="Arial"/>
                <w:sz w:val="12"/>
                <w:szCs w:val="12"/>
              </w:rPr>
              <w:t xml:space="preserve">)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 xml:space="preserve">PUBADM 537 Advanced Statistical Techniques (1 </w:t>
            </w:r>
            <w:proofErr w:type="spellStart"/>
            <w:r w:rsidRPr="004201B0">
              <w:rPr>
                <w:rFonts w:ascii="Arial" w:hAnsi="Arial" w:cs="Arial"/>
                <w:sz w:val="12"/>
                <w:szCs w:val="12"/>
              </w:rPr>
              <w:t>cr</w:t>
            </w:r>
            <w:proofErr w:type="spellEnd"/>
            <w:r w:rsidRPr="004201B0">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Area of Emphasis Requirements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An area of emphasis is a concentration or major in the program. Each MPA student is to complete 12 semester credit hours in one of the three areas of emphasis. Selected Topics courses will be offered to supplement area of emphasis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E7363C">
        <w:trPr>
          <w:trHeight w:val="1377"/>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63C" w:rsidRPr="00E7363C" w:rsidRDefault="00E7363C" w:rsidP="004201B0">
            <w:pPr>
              <w:pBdr>
                <w:top w:val="nil"/>
                <w:left w:val="nil"/>
                <w:bottom w:val="nil"/>
                <w:right w:val="nil"/>
                <w:between w:val="nil"/>
                <w:bar w:val="nil"/>
              </w:pBdr>
              <w:spacing w:after="0" w:line="240" w:lineRule="auto"/>
              <w:rPr>
                <w:rFonts w:ascii="Arial" w:hAnsi="Arial" w:cs="Arial"/>
                <w:sz w:val="12"/>
                <w:szCs w:val="12"/>
              </w:rPr>
            </w:pPr>
            <w:r w:rsidRPr="00E7363C">
              <w:rPr>
                <w:rFonts w:ascii="Arial" w:hAnsi="Arial" w:cs="Arial"/>
                <w:sz w:val="12"/>
                <w:szCs w:val="12"/>
              </w:rPr>
              <w:t xml:space="preserve">Environmental, Natural Resource, and Energy Policy and Administration: </w:t>
            </w:r>
          </w:p>
          <w:p w:rsidR="00E7363C" w:rsidRPr="00E7363C" w:rsidRDefault="00E7363C" w:rsidP="004201B0">
            <w:pPr>
              <w:pBdr>
                <w:top w:val="nil"/>
                <w:left w:val="nil"/>
                <w:bottom w:val="nil"/>
                <w:right w:val="nil"/>
                <w:between w:val="nil"/>
                <w:bar w:val="nil"/>
              </w:pBdr>
              <w:spacing w:after="0" w:line="240" w:lineRule="auto"/>
              <w:rPr>
                <w:rFonts w:ascii="Arial" w:hAnsi="Arial" w:cs="Arial"/>
                <w:sz w:val="12"/>
                <w:szCs w:val="12"/>
              </w:rPr>
            </w:pPr>
            <w:r w:rsidRPr="00E7363C">
              <w:rPr>
                <w:rFonts w:ascii="Arial" w:hAnsi="Arial" w:cs="Arial"/>
                <w:sz w:val="12"/>
                <w:szCs w:val="12"/>
              </w:rPr>
              <w:t xml:space="preserve">Students in this area of emphasis should select twelve credits from the following courses: </w:t>
            </w:r>
          </w:p>
          <w:p w:rsidR="00E7363C" w:rsidRPr="00E7363C" w:rsidRDefault="00E7363C" w:rsidP="004201B0">
            <w:pPr>
              <w:pBdr>
                <w:top w:val="nil"/>
                <w:left w:val="nil"/>
                <w:bottom w:val="nil"/>
                <w:right w:val="nil"/>
                <w:between w:val="nil"/>
                <w:bar w:val="nil"/>
              </w:pBdr>
              <w:spacing w:after="0" w:line="240" w:lineRule="auto"/>
              <w:rPr>
                <w:rFonts w:ascii="Arial" w:hAnsi="Arial" w:cs="Arial"/>
                <w:sz w:val="12"/>
                <w:szCs w:val="12"/>
              </w:rPr>
            </w:pPr>
            <w:r w:rsidRPr="00E7363C">
              <w:rPr>
                <w:rFonts w:ascii="Arial" w:hAnsi="Arial" w:cs="Arial"/>
                <w:sz w:val="12"/>
                <w:szCs w:val="12"/>
              </w:rPr>
              <w:t xml:space="preserve">PUBADM 540 Contemporary Issues in Natural Resource and Environmental Policy and Administration (3 </w:t>
            </w:r>
            <w:proofErr w:type="spellStart"/>
            <w:r w:rsidRPr="00E7363C">
              <w:rPr>
                <w:rFonts w:ascii="Arial" w:hAnsi="Arial" w:cs="Arial"/>
                <w:sz w:val="12"/>
                <w:szCs w:val="12"/>
              </w:rPr>
              <w:t>cr</w:t>
            </w:r>
            <w:proofErr w:type="spellEnd"/>
            <w:r w:rsidRPr="00E7363C">
              <w:rPr>
                <w:rFonts w:ascii="Arial" w:hAnsi="Arial" w:cs="Arial"/>
                <w:sz w:val="12"/>
                <w:szCs w:val="12"/>
              </w:rPr>
              <w:t xml:space="preserve">) </w:t>
            </w:r>
          </w:p>
          <w:p w:rsidR="00E7363C" w:rsidRPr="00E7363C" w:rsidRDefault="00E7363C" w:rsidP="004201B0">
            <w:pPr>
              <w:pBdr>
                <w:top w:val="nil"/>
                <w:left w:val="nil"/>
                <w:bottom w:val="nil"/>
                <w:right w:val="nil"/>
                <w:between w:val="nil"/>
                <w:bar w:val="nil"/>
              </w:pBdr>
              <w:spacing w:after="0" w:line="240" w:lineRule="auto"/>
              <w:rPr>
                <w:rFonts w:ascii="Arial" w:hAnsi="Arial" w:cs="Arial"/>
                <w:sz w:val="12"/>
                <w:szCs w:val="12"/>
              </w:rPr>
            </w:pPr>
            <w:r w:rsidRPr="00E7363C">
              <w:rPr>
                <w:rFonts w:ascii="Arial" w:hAnsi="Arial" w:cs="Arial"/>
                <w:sz w:val="12"/>
                <w:szCs w:val="12"/>
              </w:rPr>
              <w:t xml:space="preserve">PUBADM 541 Environmental and Regulatory Policy and Administration (3 </w:t>
            </w:r>
            <w:proofErr w:type="spellStart"/>
            <w:r w:rsidRPr="00E7363C">
              <w:rPr>
                <w:rFonts w:ascii="Arial" w:hAnsi="Arial" w:cs="Arial"/>
                <w:sz w:val="12"/>
                <w:szCs w:val="12"/>
              </w:rPr>
              <w:t>cr</w:t>
            </w:r>
            <w:proofErr w:type="spellEnd"/>
            <w:r w:rsidRPr="00E7363C">
              <w:rPr>
                <w:rFonts w:ascii="Arial" w:hAnsi="Arial" w:cs="Arial"/>
                <w:sz w:val="12"/>
                <w:szCs w:val="12"/>
              </w:rPr>
              <w:t xml:space="preserve">) </w:t>
            </w:r>
          </w:p>
          <w:p w:rsidR="00E7363C" w:rsidRPr="00E7363C" w:rsidRDefault="00E7363C" w:rsidP="004201B0">
            <w:pPr>
              <w:pBdr>
                <w:top w:val="nil"/>
                <w:left w:val="nil"/>
                <w:bottom w:val="nil"/>
                <w:right w:val="nil"/>
                <w:between w:val="nil"/>
                <w:bar w:val="nil"/>
              </w:pBdr>
              <w:spacing w:after="0" w:line="240" w:lineRule="auto"/>
              <w:rPr>
                <w:rFonts w:ascii="Arial" w:hAnsi="Arial" w:cs="Arial"/>
                <w:sz w:val="12"/>
                <w:szCs w:val="12"/>
              </w:rPr>
            </w:pPr>
            <w:r w:rsidRPr="00E7363C">
              <w:rPr>
                <w:rFonts w:ascii="Arial" w:hAnsi="Arial" w:cs="Arial"/>
                <w:sz w:val="12"/>
                <w:szCs w:val="12"/>
              </w:rPr>
              <w:t xml:space="preserve">PUBADM 542 Science, Democracy and the Environment (3 </w:t>
            </w:r>
            <w:proofErr w:type="spellStart"/>
            <w:r w:rsidRPr="00E7363C">
              <w:rPr>
                <w:rFonts w:ascii="Arial" w:hAnsi="Arial" w:cs="Arial"/>
                <w:sz w:val="12"/>
                <w:szCs w:val="12"/>
              </w:rPr>
              <w:t>cr</w:t>
            </w:r>
            <w:proofErr w:type="spellEnd"/>
            <w:r w:rsidRPr="00E7363C">
              <w:rPr>
                <w:rFonts w:ascii="Arial" w:hAnsi="Arial" w:cs="Arial"/>
                <w:sz w:val="12"/>
                <w:szCs w:val="12"/>
              </w:rPr>
              <w:t xml:space="preserve">) </w:t>
            </w:r>
          </w:p>
          <w:p w:rsidR="00E7363C" w:rsidRPr="00E7363C" w:rsidRDefault="00E7363C" w:rsidP="004201B0">
            <w:pPr>
              <w:pBdr>
                <w:top w:val="nil"/>
                <w:left w:val="nil"/>
                <w:bottom w:val="nil"/>
                <w:right w:val="nil"/>
                <w:between w:val="nil"/>
                <w:bar w:val="nil"/>
              </w:pBdr>
              <w:spacing w:after="0" w:line="240" w:lineRule="auto"/>
              <w:rPr>
                <w:rFonts w:ascii="Arial" w:hAnsi="Arial" w:cs="Arial"/>
                <w:sz w:val="12"/>
                <w:szCs w:val="12"/>
              </w:rPr>
            </w:pPr>
            <w:r w:rsidRPr="00E7363C">
              <w:rPr>
                <w:rFonts w:ascii="Arial" w:hAnsi="Arial" w:cs="Arial"/>
                <w:sz w:val="12"/>
                <w:szCs w:val="12"/>
              </w:rPr>
              <w:t xml:space="preserve">PUBADM 543 Public Land and Resource Policy and Administration (3 </w:t>
            </w:r>
            <w:proofErr w:type="spellStart"/>
            <w:r w:rsidRPr="00E7363C">
              <w:rPr>
                <w:rFonts w:ascii="Arial" w:hAnsi="Arial" w:cs="Arial"/>
                <w:sz w:val="12"/>
                <w:szCs w:val="12"/>
              </w:rPr>
              <w:t>cr</w:t>
            </w:r>
            <w:proofErr w:type="spellEnd"/>
            <w:r w:rsidRPr="00E7363C">
              <w:rPr>
                <w:rFonts w:ascii="Arial" w:hAnsi="Arial" w:cs="Arial"/>
                <w:sz w:val="12"/>
                <w:szCs w:val="12"/>
              </w:rPr>
              <w:t xml:space="preserve">) </w:t>
            </w:r>
          </w:p>
          <w:p w:rsidR="00E7363C" w:rsidRPr="00E7363C" w:rsidRDefault="00E7363C" w:rsidP="004201B0">
            <w:pPr>
              <w:pBdr>
                <w:top w:val="nil"/>
                <w:left w:val="nil"/>
                <w:bottom w:val="nil"/>
                <w:right w:val="nil"/>
                <w:between w:val="nil"/>
                <w:bar w:val="nil"/>
              </w:pBdr>
              <w:spacing w:after="0" w:line="240" w:lineRule="auto"/>
              <w:rPr>
                <w:rFonts w:ascii="Arial" w:hAnsi="Arial" w:cs="Arial"/>
                <w:sz w:val="12"/>
                <w:szCs w:val="12"/>
              </w:rPr>
            </w:pPr>
            <w:r w:rsidRPr="00E7363C">
              <w:rPr>
                <w:rFonts w:ascii="Arial" w:hAnsi="Arial" w:cs="Arial"/>
                <w:sz w:val="12"/>
                <w:szCs w:val="12"/>
              </w:rPr>
              <w:t xml:space="preserve">PUBADM 544 Energy Policy in the Western U.S. (3 </w:t>
            </w:r>
            <w:proofErr w:type="spellStart"/>
            <w:r w:rsidRPr="00E7363C">
              <w:rPr>
                <w:rFonts w:ascii="Arial" w:hAnsi="Arial" w:cs="Arial"/>
                <w:sz w:val="12"/>
                <w:szCs w:val="12"/>
              </w:rPr>
              <w:t>cr</w:t>
            </w:r>
            <w:proofErr w:type="spellEnd"/>
            <w:r w:rsidRPr="00E7363C">
              <w:rPr>
                <w:rFonts w:ascii="Arial" w:hAnsi="Arial" w:cs="Arial"/>
                <w:sz w:val="12"/>
                <w:szCs w:val="12"/>
              </w:rPr>
              <w:t xml:space="preserve">) </w:t>
            </w:r>
          </w:p>
          <w:p w:rsidR="00E7363C" w:rsidRPr="00E7363C" w:rsidRDefault="00E7363C" w:rsidP="004201B0">
            <w:pPr>
              <w:pBdr>
                <w:top w:val="nil"/>
                <w:left w:val="nil"/>
                <w:bottom w:val="nil"/>
                <w:right w:val="nil"/>
                <w:between w:val="nil"/>
                <w:bar w:val="nil"/>
              </w:pBdr>
              <w:spacing w:after="0" w:line="240" w:lineRule="auto"/>
              <w:rPr>
                <w:rFonts w:ascii="Arial" w:hAnsi="Arial" w:cs="Arial"/>
                <w:sz w:val="12"/>
                <w:szCs w:val="12"/>
              </w:rPr>
            </w:pPr>
            <w:r w:rsidRPr="00E7363C">
              <w:rPr>
                <w:rFonts w:ascii="Arial" w:hAnsi="Arial" w:cs="Arial"/>
                <w:sz w:val="12"/>
                <w:szCs w:val="12"/>
              </w:rPr>
              <w:t xml:space="preserve">PUBADM 545 U.S. Energy Policy (3 </w:t>
            </w:r>
            <w:proofErr w:type="spellStart"/>
            <w:r w:rsidRPr="00E7363C">
              <w:rPr>
                <w:rFonts w:ascii="Arial" w:hAnsi="Arial" w:cs="Arial"/>
                <w:sz w:val="12"/>
                <w:szCs w:val="12"/>
              </w:rPr>
              <w:t>cr</w:t>
            </w:r>
            <w:proofErr w:type="spellEnd"/>
            <w:r w:rsidRPr="00E7363C">
              <w:rPr>
                <w:rFonts w:ascii="Arial" w:hAnsi="Arial" w:cs="Arial"/>
                <w:sz w:val="12"/>
                <w:szCs w:val="12"/>
              </w:rPr>
              <w:t xml:space="preserve">) </w:t>
            </w:r>
          </w:p>
          <w:p w:rsidR="00E7363C" w:rsidRPr="00E7363C" w:rsidRDefault="00E7363C" w:rsidP="004201B0">
            <w:pPr>
              <w:pBdr>
                <w:top w:val="nil"/>
                <w:left w:val="nil"/>
                <w:bottom w:val="nil"/>
                <w:right w:val="nil"/>
                <w:between w:val="nil"/>
                <w:bar w:val="nil"/>
              </w:pBdr>
              <w:spacing w:after="0" w:line="240" w:lineRule="auto"/>
              <w:rPr>
                <w:rFonts w:ascii="Arial" w:hAnsi="Arial" w:cs="Arial"/>
                <w:sz w:val="12"/>
                <w:szCs w:val="12"/>
              </w:rPr>
            </w:pPr>
            <w:r w:rsidRPr="00E7363C">
              <w:rPr>
                <w:rFonts w:ascii="Arial" w:hAnsi="Arial" w:cs="Arial"/>
                <w:sz w:val="12"/>
                <w:szCs w:val="12"/>
              </w:rPr>
              <w:t xml:space="preserve">PUBADM 546 Climate Change Policy and Administration (3 </w:t>
            </w:r>
            <w:proofErr w:type="spellStart"/>
            <w:r w:rsidRPr="00E7363C">
              <w:rPr>
                <w:rFonts w:ascii="Arial" w:hAnsi="Arial" w:cs="Arial"/>
                <w:sz w:val="12"/>
                <w:szCs w:val="12"/>
              </w:rPr>
              <w:t>cr</w:t>
            </w:r>
            <w:proofErr w:type="spellEnd"/>
            <w:r w:rsidRPr="00E7363C">
              <w:rPr>
                <w:rFonts w:ascii="Arial" w:hAnsi="Arial" w:cs="Arial"/>
                <w:sz w:val="12"/>
                <w:szCs w:val="12"/>
              </w:rPr>
              <w:t xml:space="preserve">) </w:t>
            </w:r>
          </w:p>
          <w:p w:rsidR="00430CE0" w:rsidRPr="00E7363C" w:rsidRDefault="00E7363C"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E7363C">
              <w:rPr>
                <w:rFonts w:ascii="Arial" w:hAnsi="Arial" w:cs="Arial"/>
                <w:sz w:val="12"/>
                <w:szCs w:val="12"/>
              </w:rPr>
              <w:t xml:space="preserve">PUBADM 547 Water Resources Policy and Management (3 </w:t>
            </w:r>
            <w:proofErr w:type="spellStart"/>
            <w:r w:rsidRPr="00E7363C">
              <w:rPr>
                <w:rFonts w:ascii="Arial" w:hAnsi="Arial" w:cs="Arial"/>
                <w:sz w:val="12"/>
                <w:szCs w:val="12"/>
              </w:rPr>
              <w:t>cr</w:t>
            </w:r>
            <w:proofErr w:type="spellEnd"/>
            <w:r w:rsidRPr="00E7363C">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201B0" w:rsidRPr="00B54BFE" w:rsidTr="004201B0">
        <w:trPr>
          <w:trHeight w:val="1017"/>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Electives </w:t>
            </w:r>
          </w:p>
          <w:p w:rsidR="004201B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Students must complete 6 elective semester credit hours in addition to their area of emphasis and core requirements. These credits may be taken as course work or as a Directed Research (PUBADM 696) which relates to their area of emphasis.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201B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Public Service Internship </w:t>
            </w:r>
          </w:p>
          <w:p w:rsidR="004201B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Those MPA students without at least one year of administrative experience in a public sector or other public affairs agency are to complete a public service internship. The internship is served in a government office at the local, state or national level or in an appropriate public affairs organization, such as a private, nonprofit agency. The credits received for the internship are in addition to the 39 semester credit hours from the core area and area of emphasis. The internship component comprises six (6) semester credit hours. The internship is meant to be a meaningful experience for both the MPA student and the organization in which the internship is served. Through the internship, students can further enhance their preparation for administrative work. At the same time, they are expected to make a valuable contribution to their assigned organizations. The internship is usually served when the student is near completion of the MPA program. Students who believe they are eligible for a waiver of the internship requirement should contact the graduate director.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0-6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4201B0" w:rsidRDefault="00B54BFE" w:rsidP="004201B0">
            <w:pPr>
              <w:pBdr>
                <w:top w:val="nil"/>
                <w:left w:val="nil"/>
                <w:bottom w:val="nil"/>
                <w:right w:val="nil"/>
                <w:between w:val="nil"/>
                <w:bar w:val="nil"/>
              </w:pBdr>
              <w:spacing w:after="0" w:line="240" w:lineRule="auto"/>
              <w:rPr>
                <w:rFonts w:ascii="Arial" w:eastAsia="Arial Unicode MS" w:hAnsi="Arial" w:cs="Arial"/>
                <w:sz w:val="12"/>
                <w:szCs w:val="12"/>
                <w:bdr w:val="nil"/>
              </w:rPr>
            </w:pPr>
            <w:r w:rsidRPr="004201B0">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39-45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201B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Transfer of Graduate Courses </w:t>
            </w:r>
          </w:p>
          <w:p w:rsidR="004201B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Because of a cooperative agreement made with Idaho State University and the University of Idaho, the MPA credits earned at those institutions can, with approval, be accepted into the Boise State University program. Transfer of credit from all other institutions is limit</w:t>
            </w:r>
            <w:bookmarkStart w:id="0" w:name="_GoBack"/>
            <w:bookmarkEnd w:id="0"/>
            <w:r w:rsidRPr="004201B0">
              <w:rPr>
                <w:rFonts w:ascii="Arial" w:hAnsi="Arial" w:cs="Arial"/>
                <w:sz w:val="12"/>
                <w:szCs w:val="12"/>
              </w:rPr>
              <w:t>ed to twelve (12) semester 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E7363C">
            <w:rPr>
              <w:rFonts w:ascii="Arial" w:eastAsia="Arial Unicode MS" w:hAnsi="Arial" w:cs="Arial"/>
              <w:noProof/>
              <w:color w:val="000000"/>
              <w:sz w:val="12"/>
              <w:szCs w:val="12"/>
              <w:bdr w:val="nil"/>
            </w:rPr>
            <w:t>10/9/18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4201B0"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Public Administration, </w:t>
    </w:r>
    <w:r w:rsidR="00E7363C">
      <w:rPr>
        <w:rFonts w:ascii="Arial" w:eastAsia="Arial Unicode MS" w:hAnsi="Arial" w:cs="Arial Unicode MS"/>
        <w:color w:val="000000"/>
        <w:sz w:val="20"/>
        <w:szCs w:val="20"/>
        <w:u w:color="000000"/>
        <w:bdr w:val="nil"/>
      </w:rPr>
      <w:t>Environmental, Natural Resource and Energy Policy and</w:t>
    </w:r>
    <w:r>
      <w:rPr>
        <w:rFonts w:ascii="Arial" w:eastAsia="Arial Unicode MS" w:hAnsi="Arial" w:cs="Arial Unicode MS"/>
        <w:color w:val="000000"/>
        <w:sz w:val="20"/>
        <w:szCs w:val="20"/>
        <w:u w:color="000000"/>
        <w:bdr w:val="nil"/>
      </w:rPr>
      <w:t xml:space="preserve"> Administration, </w:t>
    </w:r>
    <w:r w:rsidR="0094430B">
      <w:rPr>
        <w:rFonts w:ascii="Arial" w:eastAsia="Arial Unicode MS" w:hAnsi="Arial" w:cs="Arial Unicode MS"/>
        <w:color w:val="000000"/>
        <w:sz w:val="20"/>
        <w:szCs w:val="20"/>
        <w:u w:color="000000"/>
        <w:bdr w:val="nil"/>
      </w:rPr>
      <w:t>2016-2017</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2A4CBA"/>
    <w:rsid w:val="003B1EDA"/>
    <w:rsid w:val="003D4918"/>
    <w:rsid w:val="004201B0"/>
    <w:rsid w:val="00430CE0"/>
    <w:rsid w:val="005A39B9"/>
    <w:rsid w:val="005F52AC"/>
    <w:rsid w:val="00671188"/>
    <w:rsid w:val="00703D8E"/>
    <w:rsid w:val="00712644"/>
    <w:rsid w:val="00813342"/>
    <w:rsid w:val="00872B68"/>
    <w:rsid w:val="008B1D9E"/>
    <w:rsid w:val="0094430B"/>
    <w:rsid w:val="00A85B98"/>
    <w:rsid w:val="00B00511"/>
    <w:rsid w:val="00B54BFE"/>
    <w:rsid w:val="00D25108"/>
    <w:rsid w:val="00D43EAF"/>
    <w:rsid w:val="00D8101E"/>
    <w:rsid w:val="00DF4C91"/>
    <w:rsid w:val="00E7363C"/>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19ECC"/>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2018-10-09T20:03:00Z</dcterms:created>
  <dcterms:modified xsi:type="dcterms:W3CDTF">2018-10-09T20:03:00Z</dcterms:modified>
</cp:coreProperties>
</file>