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B3CBB">
              <w:rPr>
                <w:rFonts w:ascii="Arial" w:hAnsi="Arial" w:cs="Arial"/>
                <w:sz w:val="12"/>
                <w:szCs w:val="12"/>
              </w:rPr>
              <w:t xml:space="preserve">Mechanical Engineering and Mathematics Core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MATH 527 Introduction to Applied Mathematics for Scientists and Engineers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MATH 536 Partial Differential Equations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ME 510 Continuum Mechanics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MATH 565 Numerical Methods I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>MATH 571 Data Analysis</w:t>
            </w:r>
            <w:r w:rsidRPr="006B3CB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B3CBB">
              <w:rPr>
                <w:rFonts w:ascii="Arial" w:hAnsi="Arial" w:cs="Arial"/>
                <w:sz w:val="12"/>
                <w:szCs w:val="12"/>
              </w:rPr>
              <w:t xml:space="preserve">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ME 536 Computational Fluid Dynamics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ME 570 Finite Element Methods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ME 571 Parallel Scientific Computing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Another course with a computational emphasis approved by the student’s advisor (3 </w:t>
            </w:r>
            <w:proofErr w:type="spellStart"/>
            <w:r w:rsidRPr="006B3CB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B3CB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3C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6B3CBB">
        <w:trPr>
          <w:trHeight w:val="207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430CE0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3C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6B3CBB">
        <w:trPr>
          <w:trHeight w:val="144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430CE0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3C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CBB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430CE0" w:rsidRPr="006B3CBB" w:rsidRDefault="006B3CB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3CBB">
              <w:rPr>
                <w:rFonts w:ascii="Arial" w:hAnsi="Arial" w:cs="Arial"/>
                <w:sz w:val="12"/>
                <w:szCs w:val="12"/>
              </w:rPr>
              <w:t>ME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3C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3C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B3CB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B3CB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6B3CBB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0CBB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2018-10-09T16:51:00Z</dcterms:created>
  <dcterms:modified xsi:type="dcterms:W3CDTF">2018-10-09T16:51:00Z</dcterms:modified>
</cp:coreProperties>
</file>