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4BA0" w:rsidRPr="00834BA0" w:rsidRDefault="00834BA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bookmarkStart w:id="0" w:name="_GoBack" w:colFirst="0" w:colLast="0"/>
            <w:r w:rsidRPr="00834BA0">
              <w:rPr>
                <w:rFonts w:ascii="Arial" w:hAnsi="Arial" w:cs="Arial"/>
                <w:sz w:val="12"/>
                <w:szCs w:val="12"/>
              </w:rPr>
              <w:t xml:space="preserve">Core Requirements </w:t>
            </w:r>
          </w:p>
          <w:p w:rsidR="00834BA0" w:rsidRPr="00834BA0" w:rsidRDefault="00834BA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34BA0">
              <w:rPr>
                <w:rFonts w:ascii="Arial" w:hAnsi="Arial" w:cs="Arial"/>
                <w:sz w:val="12"/>
                <w:szCs w:val="12"/>
              </w:rPr>
              <w:t xml:space="preserve">ECON 501 Mathematics for Economists </w:t>
            </w:r>
          </w:p>
          <w:p w:rsidR="00834BA0" w:rsidRPr="00834BA0" w:rsidRDefault="00834BA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34BA0">
              <w:rPr>
                <w:rFonts w:ascii="Arial" w:hAnsi="Arial" w:cs="Arial"/>
                <w:sz w:val="12"/>
                <w:szCs w:val="12"/>
              </w:rPr>
              <w:t xml:space="preserve">ECON 511 Microeconomic Theory I </w:t>
            </w:r>
          </w:p>
          <w:p w:rsidR="00834BA0" w:rsidRPr="00834BA0" w:rsidRDefault="00834BA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34BA0">
              <w:rPr>
                <w:rFonts w:ascii="Arial" w:hAnsi="Arial" w:cs="Arial"/>
                <w:sz w:val="12"/>
                <w:szCs w:val="12"/>
              </w:rPr>
              <w:t xml:space="preserve">ECON 512 Microeconomic Theory II </w:t>
            </w:r>
          </w:p>
          <w:p w:rsidR="00834BA0" w:rsidRPr="00834BA0" w:rsidRDefault="00834BA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34BA0">
              <w:rPr>
                <w:rFonts w:ascii="Arial" w:hAnsi="Arial" w:cs="Arial"/>
                <w:sz w:val="12"/>
                <w:szCs w:val="12"/>
              </w:rPr>
              <w:t xml:space="preserve">ECON 521 Mathematical Statistics and Introduction to Advanced Econometrics </w:t>
            </w:r>
          </w:p>
          <w:p w:rsidR="00430CE0" w:rsidRPr="00834BA0" w:rsidRDefault="00834BA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34BA0">
              <w:rPr>
                <w:rFonts w:ascii="Arial" w:hAnsi="Arial" w:cs="Arial"/>
                <w:sz w:val="12"/>
                <w:szCs w:val="12"/>
              </w:rPr>
              <w:t>ECON 522 Advanced Econometrics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34BA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834BA0">
        <w:trPr>
          <w:trHeight w:val="168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4BA0" w:rsidRPr="00834BA0" w:rsidRDefault="00834BA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34BA0">
              <w:rPr>
                <w:rFonts w:ascii="Arial" w:hAnsi="Arial" w:cs="Arial"/>
                <w:sz w:val="12"/>
                <w:szCs w:val="12"/>
              </w:rPr>
              <w:t xml:space="preserve">Elective Courses </w:t>
            </w:r>
          </w:p>
          <w:p w:rsidR="00430CE0" w:rsidRPr="00834BA0" w:rsidRDefault="00834BA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34BA0">
              <w:rPr>
                <w:rFonts w:ascii="Arial" w:hAnsi="Arial" w:cs="Arial"/>
                <w:sz w:val="12"/>
                <w:szCs w:val="12"/>
              </w:rPr>
              <w:t>Nine credits in approved courses that represents a disciplinary or interdisciplinary focus area. Courses must be approved by the graduate program director and cannot include more than 3 undergraduate credits. At least three credits must be economics electives.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34BA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4BA0" w:rsidRPr="00834BA0" w:rsidRDefault="00834BA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34BA0">
              <w:rPr>
                <w:rFonts w:ascii="Arial" w:hAnsi="Arial" w:cs="Arial"/>
                <w:sz w:val="12"/>
                <w:szCs w:val="12"/>
              </w:rPr>
              <w:t xml:space="preserve">Culminating Activity </w:t>
            </w:r>
          </w:p>
          <w:p w:rsidR="00430CE0" w:rsidRPr="00834BA0" w:rsidRDefault="00834BA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34BA0">
              <w:rPr>
                <w:rFonts w:ascii="Arial" w:hAnsi="Arial" w:cs="Arial"/>
                <w:sz w:val="12"/>
                <w:szCs w:val="12"/>
              </w:rPr>
              <w:t>ECON 593 Thesis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34BA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834BA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834BA0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10/11/18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834BA0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Economics MS, </w:t>
    </w:r>
    <w:r w:rsidR="001C0ECF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2017-2018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34BA0"/>
    <w:rsid w:val="00872B68"/>
    <w:rsid w:val="008B1D9E"/>
    <w:rsid w:val="0094430B"/>
    <w:rsid w:val="00A85B98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CE488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2018-10-11T15:10:00Z</dcterms:created>
  <dcterms:modified xsi:type="dcterms:W3CDTF">2018-10-11T15:10:00Z</dcterms:modified>
</cp:coreProperties>
</file>