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A0E15" w:rsidRDefault="005A0E1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5A0E15">
              <w:rPr>
                <w:rFonts w:ascii="Arial" w:hAnsi="Arial" w:cs="Arial"/>
                <w:sz w:val="12"/>
                <w:szCs w:val="12"/>
              </w:rPr>
              <w:t>First Year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A0E15" w:rsidRDefault="005A0E1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0E15">
              <w:rPr>
                <w:rFonts w:ascii="Arial" w:hAnsi="Arial" w:cs="Arial"/>
                <w:sz w:val="12"/>
                <w:szCs w:val="12"/>
              </w:rPr>
              <w:t>EMBA 511 Business Perspectives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A0E1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A0E15" w:rsidRDefault="005A0E1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0E15">
              <w:rPr>
                <w:rFonts w:ascii="Arial" w:hAnsi="Arial" w:cs="Arial"/>
                <w:sz w:val="12"/>
                <w:szCs w:val="12"/>
              </w:rPr>
              <w:t>EMBA 512 Assessing Business Opportunities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A0E1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A0E15" w:rsidRDefault="005A0E1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0E15">
              <w:rPr>
                <w:rFonts w:ascii="Arial" w:hAnsi="Arial" w:cs="Arial"/>
                <w:sz w:val="12"/>
                <w:szCs w:val="12"/>
              </w:rPr>
              <w:t>EMBA 513 Creating Competitive Advantage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A0E1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A0E15" w:rsidRDefault="005A0E1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0E15">
              <w:rPr>
                <w:rFonts w:ascii="Arial" w:hAnsi="Arial" w:cs="Arial"/>
                <w:sz w:val="12"/>
                <w:szCs w:val="12"/>
              </w:rPr>
              <w:t>EMBA 514 Creating Competitive Advantage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A0E1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A0E15" w:rsidRDefault="005A0E1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0E15">
              <w:rPr>
                <w:rFonts w:ascii="Arial" w:hAnsi="Arial" w:cs="Arial"/>
                <w:sz w:val="12"/>
                <w:szCs w:val="12"/>
              </w:rPr>
              <w:t>EMBA 515 Fostering Innovation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A0E1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A0E15" w:rsidRDefault="005A0E1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0E15">
              <w:rPr>
                <w:rFonts w:ascii="Arial" w:hAnsi="Arial" w:cs="Arial"/>
                <w:sz w:val="12"/>
                <w:szCs w:val="12"/>
              </w:rPr>
              <w:t>EMBA 516 Leadership and Teamwork Skills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A0E1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A0E15" w:rsidRDefault="005A0E1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0E15">
              <w:rPr>
                <w:rFonts w:ascii="Arial" w:hAnsi="Arial" w:cs="Arial"/>
                <w:sz w:val="12"/>
                <w:szCs w:val="12"/>
              </w:rPr>
              <w:t>EMBA 517 Issues in Leadership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A0E1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A0E15" w:rsidRDefault="005A0E1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0E15">
              <w:rPr>
                <w:rFonts w:ascii="Arial" w:hAnsi="Arial" w:cs="Arial"/>
                <w:sz w:val="12"/>
                <w:szCs w:val="12"/>
              </w:rPr>
              <w:t>Second Year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A0E15" w:rsidRDefault="005A0E1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0E15">
              <w:rPr>
                <w:rFonts w:ascii="Arial" w:hAnsi="Arial" w:cs="Arial"/>
                <w:sz w:val="12"/>
                <w:szCs w:val="12"/>
              </w:rPr>
              <w:t>EMBA 521 Business in a Global Environment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A0E1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A0E15" w:rsidRDefault="005A0E1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0E15">
              <w:rPr>
                <w:rFonts w:ascii="Arial" w:hAnsi="Arial" w:cs="Arial"/>
                <w:sz w:val="12"/>
                <w:szCs w:val="12"/>
              </w:rPr>
              <w:t>EMBA 522 Rescuing Distressed Business Units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A0E1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A0E15" w:rsidRDefault="005A0E1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0E15">
              <w:rPr>
                <w:rFonts w:ascii="Arial" w:hAnsi="Arial" w:cs="Arial"/>
                <w:sz w:val="12"/>
                <w:szCs w:val="12"/>
              </w:rPr>
              <w:t>EMBA 523 Management of Products and Services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A0E1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A0E15" w:rsidRDefault="005A0E1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0E15">
              <w:rPr>
                <w:rFonts w:ascii="Arial" w:hAnsi="Arial" w:cs="Arial"/>
                <w:sz w:val="12"/>
                <w:szCs w:val="12"/>
              </w:rPr>
              <w:t>EMBA 524 Partnerships, Acquisitions, and Divestitures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A0E1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A0E15" w:rsidRDefault="005A0E1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0E15">
              <w:rPr>
                <w:rFonts w:ascii="Arial" w:hAnsi="Arial" w:cs="Arial"/>
                <w:sz w:val="12"/>
                <w:szCs w:val="12"/>
              </w:rPr>
              <w:t>EMBA 525 Issues in Leadership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A0E1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0E15" w:rsidRPr="005A0E15" w:rsidRDefault="005A0E1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A0E15">
              <w:rPr>
                <w:rFonts w:ascii="Arial" w:hAnsi="Arial" w:cs="Arial"/>
                <w:sz w:val="12"/>
                <w:szCs w:val="12"/>
              </w:rPr>
              <w:t xml:space="preserve">Culminating Activity (Second Year) </w:t>
            </w:r>
          </w:p>
          <w:p w:rsidR="00430CE0" w:rsidRPr="005A0E15" w:rsidRDefault="005A0E1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A0E15">
              <w:rPr>
                <w:rFonts w:ascii="Arial" w:hAnsi="Arial" w:cs="Arial"/>
                <w:sz w:val="12"/>
                <w:szCs w:val="12"/>
              </w:rPr>
              <w:t>EMBA 591 Project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A0E1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A0E1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5A0E15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5A0E15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Executive Master of Business Administration,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0E15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45BD9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2018-10-10T19:43:00Z</dcterms:created>
  <dcterms:modified xsi:type="dcterms:W3CDTF">2018-10-10T19:43:00Z</dcterms:modified>
</cp:coreProperties>
</file>