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3C75C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D59D2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601 Biomolecules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602 Biomolecules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603 Biophysical Instrumentation and Techniques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Additional 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511 (BIOL 511) Advanced Cell Biology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516 Responsible Conduct in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598*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605* Current Scientific Literature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606 Proposal Writing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607 Graduate Research Presentation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PHYS 504 Molecular and Cellular Biophysics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D59D2">
        <w:trPr>
          <w:trHeight w:val="78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Examinations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D59D2" w:rsidRDefault="00DD59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BMOL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DD59D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D59D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D59D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9D2" w:rsidRPr="00DD59D2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D59D2">
              <w:rPr>
                <w:rFonts w:ascii="Arial" w:hAnsi="Arial" w:cs="Arial"/>
                <w:sz w:val="12"/>
                <w:szCs w:val="12"/>
              </w:rPr>
              <w:t>*BMOL 598 and BMOL 605 are one-credit courses that can be applied to meet degree requirements. No more than two credits of BMOL 605 and four credits of BMOL 598 can be applied towards degree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9D2" w:rsidRPr="00B54BFE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9D2" w:rsidRPr="00B54BFE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9D2" w:rsidRPr="00B54BFE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9D2" w:rsidRPr="00B54BFE" w:rsidRDefault="00DD59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C75C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C75C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Biomolecular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Sciences PhD,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C75C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D59D2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4366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2018-10-12T15:36:00Z</dcterms:created>
  <dcterms:modified xsi:type="dcterms:W3CDTF">2018-10-12T15:36:00Z</dcterms:modified>
</cp:coreProperties>
</file>