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FF4747">
              <w:rPr>
                <w:rFonts w:ascii="Arial" w:hAnsi="Arial" w:cs="Arial"/>
                <w:sz w:val="12"/>
                <w:szCs w:val="12"/>
              </w:rPr>
              <w:t>ED-ESP 549 Multi-Tiered Systems of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556 Evidence-Based Practices for Students with Support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559 Collaboration and Leadership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Research (select two courses from the following)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ED-CIFS 503 Fundamentals of Educational Research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ED-CIFS 510 Introductory Statistics in Educational Research </w:t>
            </w:r>
          </w:p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560 Single-case Research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Behavior Support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512 Positive Behavioral Interventions and Supports in Early Childhood*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517 School-wide Behavior Support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518 Intensive, Individualized Behavior Support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548 Autism Spectrum Disorders </w:t>
            </w:r>
          </w:p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554 Positive Behavior Programs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Early Childhood Special Education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511 EI/ECSE Assessment and Evaluation*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512 Positive Behavioral Interventions and Supports in Early Childhood*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513 Family Systems and Collaboration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514 ECSE Methods* </w:t>
            </w:r>
          </w:p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515 Early Intervention, Birth to Three: ECE/ECSE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Instructional Design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514 ECSE Methods*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552 Language Arts for Special Educators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557 Universal Design and Assistive Technology </w:t>
            </w:r>
          </w:p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570 Mathematics for Special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Assessment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511 EI/ECSE Assessment and Evaluation* </w:t>
            </w:r>
          </w:p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558 Assessment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FF4747">
        <w:trPr>
          <w:trHeight w:val="57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Approved graduate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FF4747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F4747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F4747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747" w:rsidRPr="00FF4747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*Course may only be used to meet one content area requirement.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747" w:rsidRPr="00B54BFE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747" w:rsidRPr="00B54BFE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747" w:rsidRPr="00B54BFE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747" w:rsidRPr="00B54BFE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F474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F474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Early and Special Education MEd,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1C23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2018-10-12T17:38:00Z</dcterms:created>
  <dcterms:modified xsi:type="dcterms:W3CDTF">2018-10-12T17:38:00Z</dcterms:modified>
</cp:coreProperties>
</file>