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D562A" w:rsidRDefault="007D56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7D562A">
              <w:rPr>
                <w:rFonts w:ascii="Arial" w:hAnsi="Arial" w:cs="Arial"/>
                <w:sz w:val="12"/>
                <w:szCs w:val="12"/>
              </w:rPr>
              <w:t>ED-CIFS 537 Instructional Theory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D56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7D562A" w:rsidRDefault="007D56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D562A">
              <w:rPr>
                <w:rFonts w:ascii="Arial" w:hAnsi="Arial" w:cs="Arial"/>
                <w:sz w:val="12"/>
                <w:szCs w:val="12"/>
              </w:rPr>
              <w:t>ED-ESP 510 Foundations of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D56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562A" w:rsidRPr="007D562A" w:rsidRDefault="007D56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7D562A">
              <w:rPr>
                <w:rFonts w:ascii="Arial" w:hAnsi="Arial" w:cs="Arial"/>
                <w:sz w:val="12"/>
                <w:szCs w:val="12"/>
              </w:rPr>
              <w:t xml:space="preserve">ED-ESP 512 Positive Behavioral Interventions and Supports in Early Childhood or </w:t>
            </w:r>
          </w:p>
          <w:p w:rsidR="00430CE0" w:rsidRPr="007D562A" w:rsidRDefault="007D562A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7D562A">
              <w:rPr>
                <w:rFonts w:ascii="Arial" w:hAnsi="Arial" w:cs="Arial"/>
                <w:sz w:val="12"/>
                <w:szCs w:val="12"/>
              </w:rPr>
              <w:t>ED-ESP 554 Positive Behavior Programs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7D56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7D562A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7D562A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10/12/18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7D562A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proofErr w:type="spellStart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Habilitative</w:t>
    </w:r>
    <w:proofErr w:type="spellEnd"/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 Services and Supports GC, </w:t>
    </w:r>
    <w:r w:rsidR="00AC290C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2018-2019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7D562A"/>
    <w:rsid w:val="00813342"/>
    <w:rsid w:val="00872B68"/>
    <w:rsid w:val="008B1D9E"/>
    <w:rsid w:val="0094430B"/>
    <w:rsid w:val="00A85B98"/>
    <w:rsid w:val="00AC290C"/>
    <w:rsid w:val="00B00511"/>
    <w:rsid w:val="00B54BFE"/>
    <w:rsid w:val="00D25108"/>
    <w:rsid w:val="00D43EAF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E28DE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2018-10-12T17:50:00Z</dcterms:created>
  <dcterms:modified xsi:type="dcterms:W3CDTF">2018-10-12T17:50:00Z</dcterms:modified>
</cp:coreProperties>
</file>