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627ED">
              <w:rPr>
                <w:rFonts w:ascii="Arial" w:hAnsi="Arial" w:cs="Arial"/>
                <w:sz w:val="12"/>
                <w:szCs w:val="12"/>
              </w:rPr>
              <w:t>Summer Session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513 Advanced Issues in Human Diversity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529 Research and Statistics for Social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Advanced 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506 Program Leadership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526 The Evaluation &amp;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SOCWRK 532 </w:t>
            </w:r>
            <w:proofErr w:type="spellStart"/>
            <w:r w:rsidRPr="00E627ED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E627ED">
              <w:rPr>
                <w:rFonts w:ascii="Arial" w:hAnsi="Arial" w:cs="Arial"/>
                <w:sz w:val="12"/>
                <w:szCs w:val="12"/>
              </w:rPr>
              <w:t xml:space="preserve"> Research: Program &amp;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SOCWRK 550 </w:t>
            </w:r>
            <w:proofErr w:type="spellStart"/>
            <w:r w:rsidRPr="00E627ED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E627ED">
              <w:rPr>
                <w:rFonts w:ascii="Arial" w:hAnsi="Arial" w:cs="Arial"/>
                <w:sz w:val="12"/>
                <w:szCs w:val="12"/>
              </w:rPr>
              <w:t xml:space="preserve">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E627ED">
        <w:trPr>
          <w:trHeight w:val="48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E627E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627E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627ED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*Specialization Electives (2 credits each)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Selected Topics (Elective options will vary from year to year, and may include these or other pertinent issues.)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Child Welfare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Trauma Informed Practice </w:t>
            </w:r>
          </w:p>
          <w:p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Curriculum Guidelines established by the Council on Social Work Education are available in the School of Social Work </w:t>
            </w:r>
            <w:r w:rsidRPr="00E627ED">
              <w:rPr>
                <w:rFonts w:ascii="Arial" w:hAnsi="Arial" w:cs="Arial"/>
                <w:sz w:val="12"/>
                <w:szCs w:val="12"/>
              </w:rPr>
              <w:t>office</w:t>
            </w:r>
            <w:r w:rsidRPr="00E627ED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627E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627E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 Advanced Standing,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627ED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716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2018-10-12T21:47:00Z</dcterms:created>
  <dcterms:modified xsi:type="dcterms:W3CDTF">2018-10-12T21:47:00Z</dcterms:modified>
</cp:coreProperties>
</file>