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679A" w:rsidRDefault="004F679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4F679A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679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679A" w:rsidRDefault="004F679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679A">
              <w:rPr>
                <w:rFonts w:ascii="Arial" w:hAnsi="Arial" w:cs="Arial"/>
                <w:sz w:val="12"/>
                <w:szCs w:val="12"/>
              </w:rPr>
              <w:t>EDTECH 551 Technical and Grant Writing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679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679A" w:rsidRDefault="004F679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679A">
              <w:rPr>
                <w:rFonts w:ascii="Arial" w:hAnsi="Arial" w:cs="Arial"/>
                <w:sz w:val="12"/>
                <w:szCs w:val="12"/>
              </w:rPr>
              <w:t>EDTECH 552 Introduction to Network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679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F679A" w:rsidRDefault="004F679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F679A">
              <w:rPr>
                <w:rFonts w:ascii="Arial" w:hAnsi="Arial" w:cs="Arial"/>
                <w:sz w:val="12"/>
                <w:szCs w:val="12"/>
              </w:rPr>
              <w:t>EDTECH 554 Managing Technology Integration in Schools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F679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F67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A3E0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F679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School Technology Coordination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4F679A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25DB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2018-10-12T19:14:00Z</dcterms:created>
  <dcterms:modified xsi:type="dcterms:W3CDTF">2018-10-12T19:14:00Z</dcterms:modified>
</cp:coreProperties>
</file>