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C3404D">
              <w:rPr>
                <w:rFonts w:ascii="Arial" w:hAnsi="Arial" w:cs="Arial"/>
                <w:sz w:val="12"/>
                <w:szCs w:val="12"/>
              </w:rPr>
              <w:t>ED-CIFS 507 Foundations of American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ED-ESP 510 Foundations of Practice or </w:t>
            </w:r>
          </w:p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ED-ESP 550 Teaching Students with Exceptional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Four (4) courses chosen from: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508 Learning and Development of Students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509 Curriculum, Instruction, and Assessment in Grades 6-12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331 Elementary Mathematics Curriculum &amp; Instruction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547 Measurement and Geometry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550 Seminar On Teaching and Learning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ED-LLC 544 Content Literacy in Secondary Schools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ED-LLC 549 Idaho Comprehensive Literacy Course </w:t>
            </w:r>
          </w:p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ED-LLC 550 Advanced Content Literacy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Select one (1) Content Methods chosen from: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333 Elementary Science Curriculum and Instruction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533 Advanced Practices and Principles in Teaching Elementary Science </w:t>
            </w:r>
          </w:p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Or other content-specific methods course approved by supervisory committee/advisor.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Professional Year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ED-CIFS 329 Assessment in Teaching and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ED-CIFS 332 Elementary Classroom Learning Environments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560 Professional Year I—Elementary Teaching Experience or </w:t>
            </w:r>
          </w:p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ED-CIFS 561 Professional Year—Teaching Experience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562–566 Professional Year—Teaching Experience II or </w:t>
            </w:r>
          </w:p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ED-CIFS 567 Professional Year II—Elementary Teaching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36-44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3404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C3404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Teaching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C3404D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2F92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2018-10-12T17:27:00Z</dcterms:created>
  <dcterms:modified xsi:type="dcterms:W3CDTF">2018-10-12T17:27:00Z</dcterms:modified>
</cp:coreProperties>
</file>