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>CS 501 Computer Science Principles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>CS 503 Teaching and Learning Computer Science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>CS 505 Teaching and Learning Computer Science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>CS 518 Inclusive Strategies for Teaching Computer Science to Women and Minorities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3023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 xml:space="preserve">CS 321 Data Structures </w:t>
            </w:r>
          </w:p>
          <w:p w:rsidR="000E3023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 xml:space="preserve">CS 516 Introduction to Web Development </w:t>
            </w:r>
          </w:p>
          <w:p w:rsidR="00430CE0" w:rsidRPr="000E3023" w:rsidRDefault="000E302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E3023">
              <w:rPr>
                <w:rFonts w:ascii="Arial" w:hAnsi="Arial" w:cs="Arial"/>
                <w:sz w:val="12"/>
                <w:szCs w:val="12"/>
              </w:rPr>
              <w:t>CS 517 Mobile Application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302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67E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E302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Science Teacher Endorsement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867E6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E3023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67E6C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0761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2019-08-22T17:10:00Z</dcterms:created>
  <dcterms:modified xsi:type="dcterms:W3CDTF">2019-08-22T17:10:00Z</dcterms:modified>
</cp:coreProperties>
</file>