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Foundation Series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The following core courses are required of all students. It is recommended that these courses be taken prior to other graduate work.</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501 Crime and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503 Criminal Justice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504 Statistics for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506 Theories of Crime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513 Victimology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Seminar Series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Students are required to complete nine credits from the following list of courses. It is recommended that core courses be completed prior to enrolling in seminar series courses.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502 Seminar: Organization and Management of Criminal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505 Seminar: Law and Social Control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507 Seminar: Issues in Contemporary Policing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508 Seminar: The Legal Process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509 Seminar: Juvenile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512 Seminar: Gender and Justice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514 Seminar: Contemporary Issues in Corrections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CJ 515 Seminar: Critical Issues in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1337A3">
        <w:trPr>
          <w:trHeight w:val="130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Electives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Electives may be taken anywhere in the university but must be approved by the student’s graduate committee and the CJ graduate coordinator. The student must demonstrate, to the committee’s satisfaction, how the electives are to fit into the student’s program of study and career objectives. Boise State graduates with any listed course in undergraduate work which applied to the undergraduate degree may not apply that course to the graduate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Culminating Activity </w:t>
            </w:r>
          </w:p>
          <w:p w:rsidR="001337A3" w:rsidRPr="001337A3" w:rsidRDefault="001337A3" w:rsidP="00430CE0">
            <w:pPr>
              <w:pBdr>
                <w:top w:val="nil"/>
                <w:left w:val="nil"/>
                <w:bottom w:val="nil"/>
                <w:right w:val="nil"/>
                <w:between w:val="nil"/>
                <w:bar w:val="nil"/>
              </w:pBdr>
              <w:spacing w:after="0" w:line="240" w:lineRule="auto"/>
              <w:rPr>
                <w:rFonts w:ascii="Arial" w:hAnsi="Arial" w:cs="Arial"/>
                <w:sz w:val="12"/>
                <w:szCs w:val="12"/>
              </w:rPr>
            </w:pPr>
            <w:r w:rsidRPr="001337A3">
              <w:rPr>
                <w:rFonts w:ascii="Arial" w:hAnsi="Arial" w:cs="Arial"/>
                <w:sz w:val="12"/>
                <w:szCs w:val="12"/>
              </w:rPr>
              <w:t xml:space="preserve">CJ 593 Thesis (6 </w:t>
            </w:r>
            <w:proofErr w:type="spellStart"/>
            <w:r w:rsidRPr="001337A3">
              <w:rPr>
                <w:rFonts w:ascii="Arial" w:hAnsi="Arial" w:cs="Arial"/>
                <w:sz w:val="12"/>
                <w:szCs w:val="12"/>
              </w:rPr>
              <w:t>cr</w:t>
            </w:r>
            <w:proofErr w:type="spellEnd"/>
            <w:r w:rsidRPr="001337A3">
              <w:rPr>
                <w:rFonts w:ascii="Arial" w:hAnsi="Arial" w:cs="Arial"/>
                <w:sz w:val="12"/>
                <w:szCs w:val="12"/>
              </w:rPr>
              <w:t xml:space="preserve">) or </w:t>
            </w:r>
          </w:p>
          <w:p w:rsidR="00430CE0" w:rsidRPr="001337A3" w:rsidRDefault="001337A3"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337A3">
              <w:rPr>
                <w:rFonts w:ascii="Arial" w:hAnsi="Arial" w:cs="Arial"/>
                <w:sz w:val="12"/>
                <w:szCs w:val="12"/>
              </w:rPr>
              <w:t xml:space="preserve">CJ 690 Master’s Comprehensive Examination (3 </w:t>
            </w:r>
            <w:proofErr w:type="spellStart"/>
            <w:r w:rsidRPr="001337A3">
              <w:rPr>
                <w:rFonts w:ascii="Arial" w:hAnsi="Arial" w:cs="Arial"/>
                <w:sz w:val="12"/>
                <w:szCs w:val="12"/>
              </w:rPr>
              <w:t>cr</w:t>
            </w:r>
            <w:proofErr w:type="spellEnd"/>
            <w:r w:rsidRPr="001337A3">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1337A3"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5444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654446">
            <w:rPr>
              <w:rFonts w:ascii="Arial" w:eastAsia="Arial Unicode MS" w:hAnsi="Arial" w:cs="Arial"/>
              <w:noProof/>
              <w:color w:val="000000"/>
              <w:sz w:val="12"/>
              <w:szCs w:val="12"/>
              <w:bdr w:val="nil"/>
            </w:rPr>
            <w:t>8/22/19</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1337A3"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Criminal Justice MA, </w:t>
    </w:r>
    <w:r w:rsidR="00AC290C">
      <w:rPr>
        <w:rFonts w:ascii="Arial" w:eastAsia="Arial Unicode MS" w:hAnsi="Arial" w:cs="Arial Unicode MS"/>
        <w:color w:val="000000"/>
        <w:sz w:val="20"/>
        <w:szCs w:val="20"/>
        <w:u w:color="000000"/>
        <w:bdr w:val="nil"/>
      </w:rPr>
      <w:t>201</w:t>
    </w:r>
    <w:r w:rsidR="00D67A08">
      <w:rPr>
        <w:rFonts w:ascii="Arial" w:eastAsia="Arial Unicode MS" w:hAnsi="Arial" w:cs="Arial Unicode MS"/>
        <w:color w:val="000000"/>
        <w:sz w:val="20"/>
        <w:szCs w:val="20"/>
        <w:u w:color="000000"/>
        <w:bdr w:val="nil"/>
      </w:rPr>
      <w:t>9-2020</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337A3"/>
    <w:rsid w:val="001C0ECF"/>
    <w:rsid w:val="002A4CBA"/>
    <w:rsid w:val="003B1EDA"/>
    <w:rsid w:val="003D4918"/>
    <w:rsid w:val="00430CE0"/>
    <w:rsid w:val="005A39B9"/>
    <w:rsid w:val="005F52AC"/>
    <w:rsid w:val="00654446"/>
    <w:rsid w:val="00671188"/>
    <w:rsid w:val="00703D8E"/>
    <w:rsid w:val="00712644"/>
    <w:rsid w:val="00813342"/>
    <w:rsid w:val="00872B68"/>
    <w:rsid w:val="008B1D9E"/>
    <w:rsid w:val="0094430B"/>
    <w:rsid w:val="00A85B98"/>
    <w:rsid w:val="00AC290C"/>
    <w:rsid w:val="00B00511"/>
    <w:rsid w:val="00B54BFE"/>
    <w:rsid w:val="00D25108"/>
    <w:rsid w:val="00D43EAF"/>
    <w:rsid w:val="00D67A08"/>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19C1"/>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Becca Wolf</cp:lastModifiedBy>
  <cp:revision>2</cp:revision>
  <dcterms:created xsi:type="dcterms:W3CDTF">2019-08-22T17:57:00Z</dcterms:created>
  <dcterms:modified xsi:type="dcterms:W3CDTF">2019-08-22T17:57:00Z</dcterms:modified>
</cp:coreProperties>
</file>