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bookmarkStart w:id="0" w:name="_GoBack" w:colFirst="1" w:colLast="1"/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225F8" w:rsidRDefault="000C628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C628C">
              <w:rPr>
                <w:rFonts w:ascii="Arial" w:hAnsi="Arial" w:cs="Arial"/>
                <w:sz w:val="12"/>
                <w:szCs w:val="12"/>
              </w:rPr>
              <w:t>ED-CIFS 503 Fundamentals of Education Research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225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225F8" w:rsidRDefault="000C628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C628C">
              <w:rPr>
                <w:rFonts w:ascii="Arial" w:hAnsi="Arial" w:cs="Arial"/>
                <w:sz w:val="12"/>
                <w:szCs w:val="12"/>
              </w:rPr>
              <w:t>ED-CIFS 506 Issues and Equity in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225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225F8" w:rsidRDefault="000C628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C628C">
              <w:rPr>
                <w:rFonts w:ascii="Arial" w:hAnsi="Arial" w:cs="Arial"/>
                <w:sz w:val="12"/>
                <w:szCs w:val="12"/>
              </w:rPr>
              <w:t>ED-CIFS 536 Curriculum: Theory and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C628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225F8" w:rsidRDefault="000C628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C628C">
              <w:rPr>
                <w:rFonts w:ascii="Arial" w:hAnsi="Arial" w:cs="Arial"/>
                <w:sz w:val="12"/>
                <w:szCs w:val="12"/>
              </w:rPr>
              <w:t>ED-CIFS 537 Instruction: Theory and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225F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225F8" w:rsidRDefault="000C628C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>
              <w:rPr>
                <w:rFonts w:ascii="Arial" w:hAnsi="Arial" w:cs="Arial"/>
                <w:sz w:val="12"/>
                <w:szCs w:val="12"/>
              </w:rPr>
              <w:t>Cognate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28C" w:rsidRPr="000C628C" w:rsidRDefault="000C628C" w:rsidP="000C62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C628C">
              <w:rPr>
                <w:rFonts w:ascii="Arial" w:hAnsi="Arial" w:cs="Arial"/>
                <w:sz w:val="12"/>
                <w:szCs w:val="12"/>
              </w:rPr>
              <w:t>Students can design their own specialized curriculum and</w:t>
            </w:r>
          </w:p>
          <w:p w:rsidR="000C628C" w:rsidRPr="000C628C" w:rsidRDefault="000C628C" w:rsidP="000C62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C628C">
              <w:rPr>
                <w:rFonts w:ascii="Arial" w:hAnsi="Arial" w:cs="Arial"/>
                <w:sz w:val="12"/>
                <w:szCs w:val="12"/>
              </w:rPr>
              <w:t>instruction cognate with their advisor’s supervision or</w:t>
            </w:r>
          </w:p>
          <w:p w:rsidR="000C628C" w:rsidRPr="000C628C" w:rsidRDefault="000C628C" w:rsidP="000C62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0C628C">
              <w:rPr>
                <w:rFonts w:ascii="Arial" w:hAnsi="Arial" w:cs="Arial"/>
                <w:sz w:val="12"/>
                <w:szCs w:val="12"/>
              </w:rPr>
              <w:t>select</w:t>
            </w:r>
            <w:proofErr w:type="gramEnd"/>
            <w:r w:rsidRPr="000C628C">
              <w:rPr>
                <w:rFonts w:ascii="Arial" w:hAnsi="Arial" w:cs="Arial"/>
                <w:sz w:val="12"/>
                <w:szCs w:val="12"/>
              </w:rPr>
              <w:t xml:space="preserve"> a pre-existing pathway.</w:t>
            </w:r>
          </w:p>
          <w:p w:rsidR="000C628C" w:rsidRPr="000C628C" w:rsidRDefault="000C628C" w:rsidP="000C62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C628C">
              <w:rPr>
                <w:rFonts w:ascii="Arial" w:hAnsi="Arial" w:cs="Arial"/>
                <w:sz w:val="12"/>
                <w:szCs w:val="12"/>
              </w:rPr>
              <w:t>Specialized pathway options include, but are not limited to,</w:t>
            </w:r>
          </w:p>
          <w:p w:rsidR="000C628C" w:rsidRPr="000C628C" w:rsidRDefault="000C628C" w:rsidP="000C62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C628C">
              <w:rPr>
                <w:rFonts w:ascii="Arial" w:hAnsi="Arial" w:cs="Arial"/>
                <w:sz w:val="12"/>
                <w:szCs w:val="12"/>
              </w:rPr>
              <w:t>Computer Science Education; Education Technology; Elementary/</w:t>
            </w:r>
          </w:p>
          <w:p w:rsidR="000C628C" w:rsidRPr="000C628C" w:rsidRDefault="000C628C" w:rsidP="000C62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C628C">
              <w:rPr>
                <w:rFonts w:ascii="Arial" w:hAnsi="Arial" w:cs="Arial"/>
                <w:sz w:val="12"/>
                <w:szCs w:val="12"/>
              </w:rPr>
              <w:t>Secondary/Graduate Teaching Certification; Gifted and Talented</w:t>
            </w:r>
          </w:p>
          <w:p w:rsidR="000C628C" w:rsidRPr="000C628C" w:rsidRDefault="000C628C" w:rsidP="000C62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C628C">
              <w:rPr>
                <w:rFonts w:ascii="Arial" w:hAnsi="Arial" w:cs="Arial"/>
                <w:sz w:val="12"/>
                <w:szCs w:val="12"/>
              </w:rPr>
              <w:t>Education (online); Postsecondary &amp; Higher Education; Innovation in</w:t>
            </w:r>
          </w:p>
          <w:p w:rsidR="000C628C" w:rsidRPr="000C628C" w:rsidRDefault="000C628C" w:rsidP="000C62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C628C">
              <w:rPr>
                <w:rFonts w:ascii="Arial" w:hAnsi="Arial" w:cs="Arial"/>
                <w:sz w:val="12"/>
                <w:szCs w:val="12"/>
              </w:rPr>
              <w:t>Education; Literacy; Mathematical Thinking for Instruction (MTI);</w:t>
            </w:r>
          </w:p>
          <w:p w:rsidR="000C628C" w:rsidRPr="000C628C" w:rsidRDefault="000C628C" w:rsidP="000C62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C628C">
              <w:rPr>
                <w:rFonts w:ascii="Arial" w:hAnsi="Arial" w:cs="Arial"/>
                <w:sz w:val="12"/>
                <w:szCs w:val="12"/>
              </w:rPr>
              <w:t>Measurement and Evaluation; Special Education Services (online);</w:t>
            </w:r>
          </w:p>
          <w:p w:rsidR="00671188" w:rsidRPr="000225F8" w:rsidRDefault="000C628C" w:rsidP="000C62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C628C">
              <w:rPr>
                <w:rFonts w:ascii="Arial" w:hAnsi="Arial" w:cs="Arial"/>
                <w:sz w:val="12"/>
                <w:szCs w:val="12"/>
              </w:rPr>
              <w:t>STEM Education; Teacher Leadership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C628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12-15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0225F8" w:rsidRDefault="000225F8" w:rsidP="006A0EB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225F8">
              <w:rPr>
                <w:rFonts w:ascii="Arial" w:hAnsi="Arial" w:cs="Arial"/>
                <w:sz w:val="12"/>
                <w:szCs w:val="12"/>
              </w:rPr>
              <w:t xml:space="preserve">Culminating </w:t>
            </w:r>
            <w:r w:rsidR="006A0EB7">
              <w:rPr>
                <w:rFonts w:ascii="Arial" w:hAnsi="Arial" w:cs="Arial"/>
                <w:sz w:val="12"/>
                <w:szCs w:val="12"/>
              </w:rPr>
              <w:t>Experience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C628C" w:rsidRPr="000C628C" w:rsidRDefault="000C628C" w:rsidP="000C62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C628C">
              <w:rPr>
                <w:rFonts w:ascii="Arial" w:hAnsi="Arial" w:cs="Arial"/>
                <w:sz w:val="12"/>
                <w:szCs w:val="12"/>
              </w:rPr>
              <w:t>Select 1 of the following options:</w:t>
            </w:r>
          </w:p>
          <w:p w:rsidR="000C628C" w:rsidRPr="000C628C" w:rsidRDefault="000C628C" w:rsidP="000C62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C628C">
              <w:rPr>
                <w:rFonts w:ascii="Arial" w:hAnsi="Arial" w:cs="Arial"/>
                <w:sz w:val="12"/>
                <w:szCs w:val="12"/>
              </w:rPr>
              <w:t xml:space="preserve">ED-CIFS 591 Project (3 </w:t>
            </w:r>
            <w:proofErr w:type="spellStart"/>
            <w:r w:rsidRPr="000C628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C628C">
              <w:rPr>
                <w:rFonts w:ascii="Arial" w:hAnsi="Arial" w:cs="Arial"/>
                <w:sz w:val="12"/>
                <w:szCs w:val="12"/>
              </w:rPr>
              <w:t xml:space="preserve"> or 6 </w:t>
            </w:r>
            <w:proofErr w:type="spellStart"/>
            <w:r w:rsidRPr="000C628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C628C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0C628C" w:rsidRPr="000C628C" w:rsidRDefault="000C628C" w:rsidP="000C62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C628C">
              <w:rPr>
                <w:rFonts w:ascii="Arial" w:hAnsi="Arial" w:cs="Arial"/>
                <w:sz w:val="12"/>
                <w:szCs w:val="12"/>
              </w:rPr>
              <w:t xml:space="preserve">ED-CIFS 593 Thesis (6 </w:t>
            </w:r>
            <w:proofErr w:type="spellStart"/>
            <w:r w:rsidRPr="000C628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C628C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671188" w:rsidRPr="000225F8" w:rsidRDefault="000C628C" w:rsidP="000C628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0C628C">
              <w:rPr>
                <w:rFonts w:ascii="Arial" w:hAnsi="Arial" w:cs="Arial"/>
                <w:sz w:val="12"/>
                <w:szCs w:val="12"/>
              </w:rPr>
              <w:t xml:space="preserve">ED-CIFS 692 Capstone (Curriculum &amp; Instruction) (3 </w:t>
            </w:r>
            <w:proofErr w:type="spellStart"/>
            <w:r w:rsidRPr="000C628C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0C628C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0C628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  <w:r w:rsidR="000225F8">
              <w:rPr>
                <w:rFonts w:ascii="Arial" w:eastAsia="Arial Unicode MS" w:hAnsi="Arial" w:cs="Arial"/>
                <w:sz w:val="12"/>
                <w:szCs w:val="12"/>
                <w:bdr w:val="nil"/>
              </w:rPr>
              <w:t>-6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0C628C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6A0EB7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8/22/19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0225F8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Education, Curriculum and Instruction MA, 201</w:t>
    </w:r>
    <w:r w:rsidR="0052792E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9-2020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225F8"/>
    <w:rsid w:val="000C628C"/>
    <w:rsid w:val="002A4CBA"/>
    <w:rsid w:val="003B1EDA"/>
    <w:rsid w:val="0052792E"/>
    <w:rsid w:val="005A39B9"/>
    <w:rsid w:val="005F52AC"/>
    <w:rsid w:val="00671188"/>
    <w:rsid w:val="006A0EB7"/>
    <w:rsid w:val="00703D8E"/>
    <w:rsid w:val="00712644"/>
    <w:rsid w:val="00813342"/>
    <w:rsid w:val="00872B68"/>
    <w:rsid w:val="008B1D9E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D5B8C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Becca Wolf</cp:lastModifiedBy>
  <cp:revision>4</cp:revision>
  <dcterms:created xsi:type="dcterms:W3CDTF">2019-08-22T19:20:00Z</dcterms:created>
  <dcterms:modified xsi:type="dcterms:W3CDTF">2019-08-22T19:23:00Z</dcterms:modified>
</cp:coreProperties>
</file>