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500 Introduction and Business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501 Design Thinking and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505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510 People and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515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520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E23E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525 Managerial Accounting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E42FD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2FD" w:rsidRPr="00E23E84" w:rsidRDefault="004E42F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545 Legal Issues in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E42FD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2FD" w:rsidRPr="00E23E84" w:rsidRDefault="004E42F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550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E42FD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2FD" w:rsidRPr="00E23E84" w:rsidRDefault="004E42F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23E84">
              <w:rPr>
                <w:rFonts w:ascii="Arial" w:hAnsi="Arial" w:cs="Arial"/>
                <w:sz w:val="12"/>
                <w:szCs w:val="12"/>
              </w:rPr>
              <w:t>BUSMBA 555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E42FD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42FD">
              <w:rPr>
                <w:rFonts w:ascii="Arial" w:hAnsi="Arial" w:cs="Arial"/>
                <w:sz w:val="12"/>
                <w:szCs w:val="12"/>
              </w:rPr>
              <w:t>In addition, complete either the following coursework to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42FD">
              <w:rPr>
                <w:rFonts w:ascii="Arial" w:hAnsi="Arial" w:cs="Arial"/>
                <w:sz w:val="12"/>
                <w:szCs w:val="12"/>
              </w:rPr>
              <w:t>graduate with a Master of Business Administration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42FD">
              <w:rPr>
                <w:rFonts w:ascii="Arial" w:hAnsi="Arial" w:cs="Arial"/>
                <w:sz w:val="12"/>
                <w:szCs w:val="12"/>
              </w:rPr>
              <w:t>(without an emphasis) or complete the courses listed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42FD">
              <w:rPr>
                <w:rFonts w:ascii="Arial" w:hAnsi="Arial" w:cs="Arial"/>
                <w:sz w:val="12"/>
                <w:szCs w:val="12"/>
              </w:rPr>
              <w:t>under one of the emphases below to graduate with a</w:t>
            </w:r>
          </w:p>
          <w:p w:rsidR="004E42FD" w:rsidRPr="00E23E84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42FD">
              <w:rPr>
                <w:rFonts w:ascii="Arial" w:hAnsi="Arial" w:cs="Arial"/>
                <w:sz w:val="12"/>
                <w:szCs w:val="12"/>
              </w:rPr>
              <w:t>Master of Business Administration with an emphasis.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2FD" w:rsidRPr="00B54BFE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Elective courses approved by the program director.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530 Managerial Communication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535 Information Technology and Business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Alignment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540 Managing Successful Projects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521 Leadership in Architecture, Engineering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and Construction (AEC)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522 Architecture, Engineering and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Construction (AEC) Project Management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523 Architecture, Engineering and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Construction (AEC) Company Management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531 Leadership for Health Professionals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532 Healthcare Systems and Delivery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533 Healthcare Operations and Financial</w:t>
            </w:r>
          </w:p>
          <w:p w:rsidR="004E42FD" w:rsidRPr="004E42FD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Management</w:t>
            </w:r>
          </w:p>
          <w:p w:rsidR="00430CE0" w:rsidRPr="00E23E84" w:rsidRDefault="004E42FD" w:rsidP="004E4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42F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597 Special Topics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E42F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12-20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23E84" w:rsidRDefault="004E42F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  <w:r w:rsidR="004E42FD">
              <w:rPr>
                <w:rFonts w:ascii="Arial" w:eastAsia="Arial Unicode MS" w:hAnsi="Arial" w:cs="Arial"/>
                <w:sz w:val="12"/>
                <w:szCs w:val="12"/>
                <w:bdr w:val="nil"/>
              </w:rPr>
              <w:t>9-57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56EF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56EF8" w:rsidRDefault="004E42F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bdr w:val="nil"/>
              </w:rPr>
            </w:pPr>
            <w:r w:rsidRPr="00456EF8">
              <w:rPr>
                <w:rFonts w:ascii="Arial" w:hAnsi="Arial" w:cs="Arial"/>
                <w:sz w:val="12"/>
                <w:szCs w:val="12"/>
              </w:rPr>
              <w:t>Construction Management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F8" w:rsidRPr="00456EF8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521 Leadership in Architecture, Engineering and</w:t>
            </w:r>
          </w:p>
          <w:p w:rsidR="00430CE0" w:rsidRPr="00E23E84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Construction (AEC)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F8" w:rsidRPr="00456EF8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522 Architecture, Engineering and Construction</w:t>
            </w:r>
          </w:p>
          <w:p w:rsidR="00430CE0" w:rsidRPr="00E23E84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(AEC)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F8" w:rsidRPr="00456EF8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523 Architecture, Engineering and Construction</w:t>
            </w:r>
          </w:p>
          <w:p w:rsidR="00430CE0" w:rsidRPr="00E23E84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(AEC) Company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23E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456EF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703D8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Healthcare Leadership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703D8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531 Leadership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703D8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532 Healthcare Systems and Delivery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456EF8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533 Healthcare Operations and Financial</w:t>
            </w:r>
          </w:p>
          <w:p w:rsidR="00456EF8" w:rsidRPr="00703D8E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703D8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456EF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Management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530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456EF8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535 Information Technology and Business</w:t>
            </w:r>
          </w:p>
          <w:p w:rsidR="00456EF8" w:rsidRDefault="00456EF8" w:rsidP="00456E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Alignment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56EF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BUSMBA 540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56EF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F8" w:rsidRPr="00B54BFE" w:rsidRDefault="00456E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E42F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23E8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Online Program,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4E42F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456EF8"/>
    <w:rsid w:val="004E42FD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23E84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0D38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2019-08-20T21:48:00Z</dcterms:created>
  <dcterms:modified xsi:type="dcterms:W3CDTF">2019-08-20T21:48:00Z</dcterms:modified>
</cp:coreProperties>
</file>