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>ED-LLC 540 Foundation of Literacy Instruction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24462" w:rsidRDefault="002F48C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ED-LLC 542 Best Practices in Literacy Improvement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ED-LLC 545 Writing Processes, Instruction, and</w:t>
            </w:r>
          </w:p>
          <w:p w:rsidR="00BA3E01" w:rsidRPr="00F24462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Assessment: K-8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ED-LLC 548 Diversity in Language Acquisition and</w:t>
            </w:r>
          </w:p>
          <w:p w:rsidR="00BA3E01" w:rsidRPr="00F24462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Literacy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24462" w:rsidRDefault="002F48C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ED-LLC 551 Literacy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24462" w:rsidRDefault="002F48C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ED-LLC 560 Interpreting Literacy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Electives</w:t>
            </w:r>
          </w:p>
          <w:p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Electives may be taken anywhere in the university but must be</w:t>
            </w:r>
          </w:p>
          <w:p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approved by the student’s graduate advisor and the Literacy</w:t>
            </w:r>
          </w:p>
          <w:p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Graduate Program Coordinator. The student must demonstrate how</w:t>
            </w:r>
          </w:p>
          <w:p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the electives fit into the student’s program of study centered</w:t>
            </w:r>
          </w:p>
          <w:p w:rsidR="00BA3E01" w:rsidRPr="00F24462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proofErr w:type="gramStart"/>
            <w:r w:rsidRPr="002F48CD">
              <w:rPr>
                <w:rFonts w:ascii="Arial" w:hAnsi="Arial" w:cs="Arial"/>
                <w:sz w:val="12"/>
                <w:szCs w:val="12"/>
              </w:rPr>
              <w:t>around</w:t>
            </w:r>
            <w:proofErr w:type="gramEnd"/>
            <w:r w:rsidRPr="002F48CD">
              <w:rPr>
                <w:rFonts w:ascii="Arial" w:hAnsi="Arial" w:cs="Arial"/>
                <w:sz w:val="12"/>
                <w:szCs w:val="12"/>
              </w:rPr>
              <w:t xml:space="preserve"> literacy teaching and learning.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F48C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  <w:p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Capstone</w:t>
            </w:r>
          </w:p>
          <w:p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 xml:space="preserve">ED-LLC 672 Capstone Proposal (Literacy)(1 </w:t>
            </w:r>
            <w:proofErr w:type="spellStart"/>
            <w:r w:rsidRPr="002F48C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F48CD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 xml:space="preserve">ED-LLC 692 Capstone Course (Literacy)(2 </w:t>
            </w:r>
            <w:proofErr w:type="spellStart"/>
            <w:r w:rsidRPr="002F48C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F48CD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Thesis</w:t>
            </w:r>
          </w:p>
          <w:p w:rsidR="00BA3E01" w:rsidRPr="00F24462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 xml:space="preserve">ED-LLC 593 Thesis (6 </w:t>
            </w:r>
            <w:proofErr w:type="spellStart"/>
            <w:r w:rsidRPr="002F48C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F48C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  <w:r w:rsidR="002F48CD">
              <w:rPr>
                <w:rFonts w:ascii="Arial" w:eastAsia="Arial Unicode MS" w:hAnsi="Arial" w:cs="Arial"/>
                <w:sz w:val="12"/>
                <w:szCs w:val="12"/>
                <w:bdr w:val="nil"/>
              </w:rPr>
              <w:t>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F24462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/>
            <w:bookmarkEnd w:id="0"/>
            <w:r w:rsidRPr="00F24462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244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33-36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2446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462" w:rsidRPr="00F24462" w:rsidRDefault="00F244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>Completion of the required courses in the Master of Arts in Education, Literacy may qualify the candidate for a State of Idaho Literacy Endorsement for state certification. With the assistance of their advisor, the candidate can select appropriate courses to meet endorsement requirements. A complete list of courses that meet the Idaho State Literacy Endorsement requirements can be found at https://education.boisestate.edu/literacy.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462" w:rsidRPr="00B54BFE" w:rsidRDefault="00F244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462" w:rsidRPr="00B54BFE" w:rsidRDefault="00F244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462" w:rsidRPr="00B54BFE" w:rsidRDefault="00F244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462" w:rsidRPr="00B54BFE" w:rsidRDefault="00F244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F48C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2446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 Literacy MA,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2F48CD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2F48CD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24462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17B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2019-08-27T16:22:00Z</dcterms:created>
  <dcterms:modified xsi:type="dcterms:W3CDTF">2019-08-27T16:22:00Z</dcterms:modified>
</cp:coreProperties>
</file>