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Credit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C5F0D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F0D" w:rsidRPr="009C5F0D" w:rsidRDefault="009C5F0D" w:rsidP="009C5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F0D">
              <w:rPr>
                <w:rFonts w:ascii="Arial" w:hAnsi="Arial" w:cs="Arial"/>
                <w:sz w:val="12"/>
                <w:szCs w:val="12"/>
              </w:rPr>
              <w:t>The Boise State University Master of Science in Geophysics</w:t>
            </w:r>
          </w:p>
          <w:p w:rsidR="009C5F0D" w:rsidRPr="008A7C21" w:rsidRDefault="009C5F0D" w:rsidP="009C5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C5F0D">
              <w:rPr>
                <w:rFonts w:ascii="Arial" w:hAnsi="Arial" w:cs="Arial"/>
                <w:sz w:val="12"/>
                <w:szCs w:val="12"/>
              </w:rPr>
              <w:t>requires 30 semester credits distributed as follows: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F0D" w:rsidRDefault="009C5F0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F0D" w:rsidRPr="00B54BFE" w:rsidRDefault="009C5F0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F0D" w:rsidRPr="00B54BFE" w:rsidRDefault="009C5F0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F0D" w:rsidRPr="00B54BFE" w:rsidRDefault="009C5F0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2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 xml:space="preserve">GEOPH 601 Introduction to Research Program Development </w:t>
            </w:r>
          </w:p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C21" w:rsidRPr="008A7C21" w:rsidRDefault="008A7C21" w:rsidP="008A7C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A3E01" w:rsidRPr="008A7C21" w:rsidRDefault="008A7C21" w:rsidP="008A7C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8A7C21">
        <w:trPr>
          <w:trHeight w:val="181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Elective courses approved by the supervisory committee and by the Coordinator of the geophysics graduate program. (At least 6 credits must be at the GEOPH 500- level or GEOPH 600-level.)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8A7C2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7C21">
              <w:rPr>
                <w:rFonts w:ascii="Arial" w:hAnsi="Arial" w:cs="Arial"/>
                <w:sz w:val="12"/>
                <w:szCs w:val="12"/>
              </w:rPr>
              <w:t>GEOPH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8A7C2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A7C2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C5F0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A7C2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9C5F0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A7C21"/>
    <w:rsid w:val="008B1D9E"/>
    <w:rsid w:val="0094430B"/>
    <w:rsid w:val="009C5F0D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802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2019-08-27T15:35:00Z</dcterms:created>
  <dcterms:modified xsi:type="dcterms:W3CDTF">2019-08-27T15:35:00Z</dcterms:modified>
</cp:coreProperties>
</file>